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03F" w:rsidRPr="003B00F0" w:rsidRDefault="00122094">
      <w:pPr>
        <w:jc w:val="center"/>
        <w:rPr>
          <w:rStyle w:val="A40"/>
          <w:rFonts w:ascii="仿宋" w:eastAsia="仿宋" w:hAnsi="仿宋"/>
          <w:sz w:val="32"/>
          <w:szCs w:val="32"/>
        </w:rPr>
      </w:pPr>
      <w:r w:rsidRPr="003B00F0">
        <w:rPr>
          <w:rStyle w:val="A40"/>
          <w:rFonts w:ascii="仿宋" w:eastAsia="仿宋" w:hAnsi="仿宋" w:hint="eastAsia"/>
          <w:sz w:val="32"/>
          <w:szCs w:val="32"/>
        </w:rPr>
        <w:t>新型冠状病毒肺炎防</w:t>
      </w:r>
      <w:r w:rsidRPr="003B00F0">
        <w:rPr>
          <w:rStyle w:val="A40"/>
          <w:rFonts w:ascii="仿宋" w:eastAsia="仿宋" w:hAnsi="仿宋"/>
          <w:sz w:val="32"/>
          <w:szCs w:val="32"/>
        </w:rPr>
        <w:t>控背景下临床基因扩增实验室</w:t>
      </w:r>
    </w:p>
    <w:p w:rsidR="009F603F" w:rsidRPr="003B00F0" w:rsidRDefault="00122094">
      <w:pPr>
        <w:jc w:val="center"/>
        <w:rPr>
          <w:rStyle w:val="A40"/>
          <w:rFonts w:ascii="仿宋" w:eastAsia="仿宋" w:hAnsi="仿宋"/>
          <w:sz w:val="32"/>
          <w:szCs w:val="32"/>
        </w:rPr>
      </w:pPr>
      <w:r w:rsidRPr="003B00F0">
        <w:rPr>
          <w:rStyle w:val="A40"/>
          <w:rFonts w:ascii="仿宋" w:eastAsia="仿宋" w:hAnsi="仿宋"/>
          <w:sz w:val="32"/>
          <w:szCs w:val="32"/>
        </w:rPr>
        <w:t>技术审核要点</w:t>
      </w:r>
    </w:p>
    <w:p w:rsidR="009F603F" w:rsidRDefault="002C7FD5">
      <w:pPr>
        <w:jc w:val="center"/>
        <w:rPr>
          <w:rStyle w:val="A40"/>
          <w:rFonts w:ascii="仿宋" w:eastAsia="仿宋" w:hAnsi="仿宋"/>
          <w:sz w:val="28"/>
          <w:szCs w:val="28"/>
        </w:rPr>
      </w:pPr>
      <w:proofErr w:type="gramStart"/>
      <w:r>
        <w:rPr>
          <w:rStyle w:val="A40"/>
          <w:rFonts w:ascii="仿宋" w:eastAsia="仿宋" w:hAnsi="仿宋" w:hint="eastAsia"/>
          <w:sz w:val="28"/>
          <w:szCs w:val="28"/>
        </w:rPr>
        <w:t>凡任芝</w:t>
      </w:r>
      <w:proofErr w:type="gramEnd"/>
      <w:r w:rsidR="00D93917">
        <w:rPr>
          <w:rStyle w:val="A40"/>
          <w:rFonts w:ascii="仿宋" w:eastAsia="仿宋" w:hAnsi="仿宋" w:hint="eastAsia"/>
          <w:sz w:val="28"/>
          <w:szCs w:val="28"/>
        </w:rPr>
        <w:t xml:space="preserve"> </w:t>
      </w:r>
      <w:proofErr w:type="gramStart"/>
      <w:r>
        <w:rPr>
          <w:rStyle w:val="A40"/>
          <w:rFonts w:ascii="仿宋" w:eastAsia="仿宋" w:hAnsi="仿宋" w:hint="eastAsia"/>
          <w:sz w:val="28"/>
          <w:szCs w:val="28"/>
        </w:rPr>
        <w:t>沈佐君</w:t>
      </w:r>
      <w:proofErr w:type="gramEnd"/>
    </w:p>
    <w:p w:rsidR="00174431" w:rsidRDefault="00174431">
      <w:pPr>
        <w:jc w:val="center"/>
        <w:rPr>
          <w:rStyle w:val="A40"/>
          <w:rFonts w:ascii="仿宋" w:eastAsia="仿宋" w:hAnsi="仿宋"/>
          <w:sz w:val="28"/>
          <w:szCs w:val="28"/>
        </w:rPr>
      </w:pPr>
      <w:r>
        <w:rPr>
          <w:rStyle w:val="A40"/>
          <w:rFonts w:ascii="仿宋" w:eastAsia="仿宋" w:hAnsi="仿宋" w:hint="eastAsia"/>
          <w:sz w:val="28"/>
          <w:szCs w:val="28"/>
        </w:rPr>
        <w:t>中国科学技术大学附属第一医院（安徽省立医院），安徽省临床检验中心</w:t>
      </w:r>
    </w:p>
    <w:p w:rsidR="009F603F"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PCR即为聚合</w:t>
      </w:r>
      <w:r w:rsidRPr="00EB285A">
        <w:rPr>
          <w:rStyle w:val="A40"/>
          <w:rFonts w:ascii="仿宋" w:eastAsia="仿宋" w:hAnsi="仿宋" w:hint="eastAsia"/>
          <w:sz w:val="28"/>
          <w:szCs w:val="28"/>
        </w:rPr>
        <w:t>酶链反应(polymerase chain reaction)，</w:t>
      </w:r>
      <w:r w:rsidR="005E79E7" w:rsidRPr="00EB285A">
        <w:rPr>
          <w:rFonts w:ascii="仿宋" w:eastAsia="仿宋" w:hAnsi="仿宋" w:cs="FZXiDengXian-Z06S" w:hint="eastAsia"/>
          <w:color w:val="000000"/>
          <w:sz w:val="28"/>
          <w:szCs w:val="28"/>
        </w:rPr>
        <w:t>该技术在医学领域可用于人体外源性（如病毒、细菌、支原体、衣原体等感染性疾病）和内源性（如遗传性疾病、肿瘤等）核酸的检测，是一种快速、特异的检验</w:t>
      </w:r>
      <w:r w:rsidR="005E79E7" w:rsidRPr="005E79E7">
        <w:rPr>
          <w:rFonts w:ascii="仿宋" w:eastAsia="仿宋" w:hAnsi="仿宋" w:cs="FZXiDengXian-Z06S" w:hint="eastAsia"/>
          <w:color w:val="000000"/>
          <w:sz w:val="28"/>
          <w:szCs w:val="28"/>
        </w:rPr>
        <w:t>方法。</w:t>
      </w:r>
      <w:r>
        <w:rPr>
          <w:rStyle w:val="A40"/>
          <w:rFonts w:ascii="仿宋" w:eastAsia="仿宋" w:hAnsi="仿宋" w:hint="eastAsia"/>
          <w:sz w:val="28"/>
          <w:szCs w:val="28"/>
        </w:rPr>
        <w:t>在新冠疫情期间该技术发挥了</w:t>
      </w:r>
      <w:r w:rsidR="00536E60">
        <w:rPr>
          <w:rStyle w:val="A40"/>
          <w:rFonts w:ascii="仿宋" w:eastAsia="仿宋" w:hAnsi="仿宋" w:hint="eastAsia"/>
          <w:sz w:val="28"/>
          <w:szCs w:val="28"/>
        </w:rPr>
        <w:t>关键性</w:t>
      </w:r>
      <w:r>
        <w:rPr>
          <w:rStyle w:val="A40"/>
          <w:rFonts w:ascii="仿宋" w:eastAsia="仿宋" w:hAnsi="仿宋" w:hint="eastAsia"/>
          <w:sz w:val="28"/>
          <w:szCs w:val="28"/>
        </w:rPr>
        <w:t>作用，国家卫生健康委办公厅发布的各版《新型冠状病毒肺炎诊疗方案》均将“实时荧光RT-PCR检测新型冠状病毒（2019 novel coronavirus，2019</w:t>
      </w:r>
      <w:r w:rsidR="00E57FB5">
        <w:rPr>
          <w:rStyle w:val="A40"/>
          <w:rFonts w:ascii="仿宋" w:eastAsia="仿宋" w:hAnsi="仿宋" w:hint="eastAsia"/>
          <w:sz w:val="28"/>
          <w:szCs w:val="28"/>
        </w:rPr>
        <w:t>-</w:t>
      </w:r>
      <w:r>
        <w:rPr>
          <w:rStyle w:val="A40"/>
          <w:rFonts w:ascii="仿宋" w:eastAsia="仿宋" w:hAnsi="仿宋" w:hint="eastAsia"/>
          <w:sz w:val="28"/>
          <w:szCs w:val="28"/>
        </w:rPr>
        <w:t>nCoV）核酸阳性”作为</w:t>
      </w:r>
      <w:proofErr w:type="gramStart"/>
      <w:r>
        <w:rPr>
          <w:rStyle w:val="A40"/>
          <w:rFonts w:ascii="仿宋" w:eastAsia="仿宋" w:hAnsi="仿宋" w:hint="eastAsia"/>
          <w:sz w:val="28"/>
          <w:szCs w:val="28"/>
        </w:rPr>
        <w:t>疑似新型</w:t>
      </w:r>
      <w:proofErr w:type="gramEnd"/>
      <w:r>
        <w:rPr>
          <w:rStyle w:val="A40"/>
          <w:rFonts w:ascii="仿宋" w:eastAsia="仿宋" w:hAnsi="仿宋" w:hint="eastAsia"/>
          <w:sz w:val="28"/>
          <w:szCs w:val="28"/>
        </w:rPr>
        <w:t>冠状病毒肺炎（Corona Virus Disease 2019，COVID-19）</w:t>
      </w:r>
      <w:r w:rsidR="00790F3A">
        <w:rPr>
          <w:rStyle w:val="A40"/>
          <w:rFonts w:ascii="仿宋" w:eastAsia="仿宋" w:hAnsi="仿宋" w:hint="eastAsia"/>
          <w:sz w:val="28"/>
          <w:szCs w:val="28"/>
        </w:rPr>
        <w:t>患者最后</w:t>
      </w:r>
      <w:r>
        <w:rPr>
          <w:rStyle w:val="A40"/>
          <w:rFonts w:ascii="仿宋" w:eastAsia="仿宋" w:hAnsi="仿宋" w:hint="eastAsia"/>
          <w:sz w:val="28"/>
          <w:szCs w:val="28"/>
        </w:rPr>
        <w:t>确诊的重要条件之一。</w:t>
      </w:r>
      <w:r w:rsidR="00D72EF3" w:rsidRPr="009572CD">
        <w:rPr>
          <w:rStyle w:val="A40"/>
          <w:rFonts w:ascii="仿宋" w:eastAsia="仿宋" w:hAnsi="仿宋" w:hint="eastAsia"/>
          <w:sz w:val="28"/>
          <w:szCs w:val="28"/>
        </w:rPr>
        <w:t>在</w:t>
      </w:r>
      <w:r w:rsidR="00D93917" w:rsidRPr="00D72EF3">
        <w:rPr>
          <w:rStyle w:val="A40"/>
          <w:rFonts w:ascii="仿宋" w:eastAsia="仿宋" w:hAnsi="仿宋" w:hint="eastAsia"/>
          <w:sz w:val="28"/>
          <w:szCs w:val="28"/>
        </w:rPr>
        <w:t>《国家卫生健康委办公厅关于进一步加强新冠肺炎疫情防控期间发热门诊设置管理和医疗机构实验室检测的通知》（国卫办医函〔2020〕263号）文件</w:t>
      </w:r>
      <w:r w:rsidR="00D72EF3" w:rsidRPr="009572CD">
        <w:rPr>
          <w:rStyle w:val="A40"/>
          <w:rFonts w:ascii="仿宋" w:eastAsia="仿宋" w:hAnsi="仿宋" w:hint="eastAsia"/>
          <w:sz w:val="28"/>
          <w:szCs w:val="28"/>
        </w:rPr>
        <w:t>内明确</w:t>
      </w:r>
      <w:r w:rsidR="00D93917" w:rsidRPr="00D72EF3">
        <w:rPr>
          <w:rStyle w:val="A40"/>
          <w:rFonts w:ascii="仿宋" w:eastAsia="仿宋" w:hAnsi="仿宋" w:hint="eastAsia"/>
          <w:sz w:val="28"/>
          <w:szCs w:val="28"/>
        </w:rPr>
        <w:t>要求各三级综合医院及符合条件的专科医院、二级综合医院</w:t>
      </w:r>
      <w:r w:rsidR="00D93917" w:rsidRPr="009572CD">
        <w:rPr>
          <w:rStyle w:val="A40"/>
          <w:rFonts w:ascii="仿宋" w:eastAsia="仿宋" w:hAnsi="仿宋" w:hint="eastAsia"/>
          <w:sz w:val="28"/>
          <w:szCs w:val="28"/>
        </w:rPr>
        <w:t>均应提高医疗机构临床实验室检测能力，尤其是</w:t>
      </w:r>
      <w:r w:rsidR="00D72EF3" w:rsidRPr="009572CD">
        <w:rPr>
          <w:rStyle w:val="A40"/>
          <w:rFonts w:ascii="仿宋" w:eastAsia="仿宋" w:hAnsi="仿宋" w:hint="eastAsia"/>
          <w:sz w:val="28"/>
          <w:szCs w:val="28"/>
        </w:rPr>
        <w:t>COVID-19核酸</w:t>
      </w:r>
      <w:r w:rsidR="00D93917" w:rsidRPr="009572CD">
        <w:rPr>
          <w:rStyle w:val="A40"/>
          <w:rFonts w:ascii="仿宋" w:eastAsia="仿宋" w:hAnsi="仿宋" w:hint="eastAsia"/>
          <w:sz w:val="28"/>
          <w:szCs w:val="28"/>
        </w:rPr>
        <w:t>检测</w:t>
      </w:r>
      <w:r w:rsidR="00D72EF3" w:rsidRPr="009572CD">
        <w:rPr>
          <w:rStyle w:val="A40"/>
          <w:rFonts w:ascii="仿宋" w:eastAsia="仿宋" w:hAnsi="仿宋" w:hint="eastAsia"/>
          <w:sz w:val="28"/>
          <w:szCs w:val="28"/>
        </w:rPr>
        <w:t>能力</w:t>
      </w:r>
      <w:r w:rsidR="00D93917" w:rsidRPr="009572CD">
        <w:rPr>
          <w:rStyle w:val="A40"/>
          <w:rFonts w:ascii="仿宋" w:eastAsia="仿宋" w:hAnsi="仿宋" w:hint="eastAsia"/>
          <w:sz w:val="28"/>
          <w:szCs w:val="28"/>
        </w:rPr>
        <w:t>。</w:t>
      </w:r>
      <w:r>
        <w:rPr>
          <w:rStyle w:val="A40"/>
          <w:rFonts w:ascii="仿宋" w:eastAsia="仿宋" w:hAnsi="仿宋" w:hint="eastAsia"/>
          <w:sz w:val="28"/>
          <w:szCs w:val="28"/>
        </w:rPr>
        <w:t>按照《医疗机构临床基因扩增检验实验室管理办法》</w:t>
      </w:r>
      <w:r w:rsidR="00137B55">
        <w:rPr>
          <w:rStyle w:val="A40"/>
          <w:rFonts w:ascii="仿宋" w:eastAsia="仿宋" w:hAnsi="仿宋" w:hint="eastAsia"/>
          <w:sz w:val="28"/>
          <w:szCs w:val="28"/>
        </w:rPr>
        <w:t>，</w:t>
      </w:r>
      <w:r>
        <w:rPr>
          <w:rStyle w:val="A40"/>
          <w:rFonts w:ascii="仿宋" w:eastAsia="仿宋" w:hAnsi="仿宋" w:hint="eastAsia"/>
          <w:sz w:val="28"/>
          <w:szCs w:val="28"/>
        </w:rPr>
        <w:t>该</w:t>
      </w:r>
      <w:r w:rsidR="00B962E0">
        <w:rPr>
          <w:rStyle w:val="A40"/>
          <w:rFonts w:ascii="仿宋" w:eastAsia="仿宋" w:hAnsi="仿宋" w:hint="eastAsia"/>
          <w:sz w:val="28"/>
          <w:szCs w:val="28"/>
        </w:rPr>
        <w:t>检测</w:t>
      </w:r>
      <w:r>
        <w:rPr>
          <w:rStyle w:val="A40"/>
          <w:rFonts w:ascii="仿宋" w:eastAsia="仿宋" w:hAnsi="仿宋" w:hint="eastAsia"/>
          <w:sz w:val="28"/>
          <w:szCs w:val="28"/>
        </w:rPr>
        <w:t>技术在临床上运用</w:t>
      </w:r>
      <w:r w:rsidR="003B00F0">
        <w:rPr>
          <w:rStyle w:val="A40"/>
          <w:rFonts w:ascii="仿宋" w:eastAsia="仿宋" w:hAnsi="仿宋" w:hint="eastAsia"/>
          <w:sz w:val="28"/>
          <w:szCs w:val="28"/>
        </w:rPr>
        <w:t>前</w:t>
      </w:r>
      <w:r>
        <w:rPr>
          <w:rStyle w:val="A40"/>
          <w:rFonts w:ascii="仿宋" w:eastAsia="仿宋" w:hAnsi="仿宋" w:hint="eastAsia"/>
          <w:sz w:val="28"/>
          <w:szCs w:val="28"/>
        </w:rPr>
        <w:t>需要经过卫生主管部门的</w:t>
      </w:r>
      <w:r w:rsidR="003B00F0">
        <w:rPr>
          <w:rStyle w:val="A40"/>
          <w:rFonts w:ascii="仿宋" w:eastAsia="仿宋" w:hAnsi="仿宋" w:hint="eastAsia"/>
          <w:sz w:val="28"/>
          <w:szCs w:val="28"/>
        </w:rPr>
        <w:t>技术</w:t>
      </w:r>
      <w:r>
        <w:rPr>
          <w:rStyle w:val="A40"/>
          <w:rFonts w:ascii="仿宋" w:eastAsia="仿宋" w:hAnsi="仿宋" w:hint="eastAsia"/>
          <w:sz w:val="28"/>
          <w:szCs w:val="28"/>
        </w:rPr>
        <w:t>审核，相关依据为《医疗机构临床基因扩增检验实验室工作导则》，</w:t>
      </w:r>
      <w:r w:rsidR="003B00F0">
        <w:rPr>
          <w:rStyle w:val="A40"/>
          <w:rFonts w:ascii="仿宋" w:eastAsia="仿宋" w:hAnsi="仿宋" w:hint="eastAsia"/>
          <w:sz w:val="28"/>
          <w:szCs w:val="28"/>
        </w:rPr>
        <w:t>主要按照</w:t>
      </w:r>
      <w:r>
        <w:rPr>
          <w:rStyle w:val="A40"/>
          <w:rFonts w:ascii="仿宋" w:eastAsia="仿宋" w:hAnsi="仿宋" w:hint="eastAsia"/>
          <w:sz w:val="28"/>
          <w:szCs w:val="28"/>
        </w:rPr>
        <w:t>《临床基因扩增检验实验室技术审核表》对实验室设置和设备、设施和环境、人员、设备管理、检测方法、标本管理、记录、报告、质量控制、</w:t>
      </w:r>
      <w:r>
        <w:rPr>
          <w:rStyle w:val="A40"/>
          <w:rFonts w:ascii="仿宋" w:eastAsia="仿宋" w:hAnsi="仿宋" w:hint="eastAsia"/>
          <w:sz w:val="28"/>
          <w:szCs w:val="28"/>
        </w:rPr>
        <w:lastRenderedPageBreak/>
        <w:t>抱怨等共10章38款要求</w:t>
      </w:r>
      <w:r w:rsidR="003B00F0">
        <w:rPr>
          <w:rStyle w:val="A40"/>
          <w:rFonts w:ascii="仿宋" w:eastAsia="仿宋" w:hAnsi="仿宋" w:hint="eastAsia"/>
          <w:sz w:val="28"/>
          <w:szCs w:val="28"/>
        </w:rPr>
        <w:t>逐一审核</w:t>
      </w:r>
      <w:r>
        <w:rPr>
          <w:rStyle w:val="A40"/>
          <w:rFonts w:ascii="仿宋" w:eastAsia="仿宋" w:hAnsi="仿宋" w:hint="eastAsia"/>
          <w:sz w:val="28"/>
          <w:szCs w:val="28"/>
        </w:rPr>
        <w:t>。结合最新</w:t>
      </w:r>
      <w:r w:rsidR="00FD6F2B">
        <w:rPr>
          <w:rStyle w:val="A40"/>
          <w:rFonts w:ascii="仿宋" w:eastAsia="仿宋" w:hAnsi="仿宋" w:hint="eastAsia"/>
          <w:sz w:val="28"/>
          <w:szCs w:val="28"/>
        </w:rPr>
        <w:t>版</w:t>
      </w:r>
      <w:r>
        <w:rPr>
          <w:rStyle w:val="A40"/>
          <w:rFonts w:ascii="仿宋" w:eastAsia="仿宋" w:hAnsi="仿宋" w:hint="eastAsia"/>
          <w:sz w:val="28"/>
          <w:szCs w:val="28"/>
        </w:rPr>
        <w:t>的《新型冠状病毒肺炎实验室检测技术指南》和《新型冠状病毒实验室生物安全指南》</w:t>
      </w:r>
      <w:r w:rsidR="003B00F0">
        <w:rPr>
          <w:rStyle w:val="A40"/>
          <w:rFonts w:ascii="仿宋" w:eastAsia="仿宋" w:hAnsi="仿宋" w:hint="eastAsia"/>
          <w:sz w:val="28"/>
          <w:szCs w:val="28"/>
        </w:rPr>
        <w:t>等针对性标准</w:t>
      </w:r>
      <w:r>
        <w:rPr>
          <w:rStyle w:val="A40"/>
          <w:rFonts w:ascii="仿宋" w:eastAsia="仿宋" w:hAnsi="仿宋" w:hint="eastAsia"/>
          <w:sz w:val="28"/>
          <w:szCs w:val="28"/>
        </w:rPr>
        <w:t>要求，本文对新型冠状病毒肺炎防</w:t>
      </w:r>
      <w:r>
        <w:rPr>
          <w:rStyle w:val="A40"/>
          <w:rFonts w:ascii="仿宋" w:eastAsia="仿宋" w:hAnsi="仿宋"/>
          <w:sz w:val="28"/>
          <w:szCs w:val="28"/>
        </w:rPr>
        <w:t>控背景下临床基因扩增实验室技术审核要点</w:t>
      </w:r>
      <w:r>
        <w:rPr>
          <w:rStyle w:val="A40"/>
          <w:rFonts w:ascii="仿宋" w:eastAsia="仿宋" w:hAnsi="仿宋" w:hint="eastAsia"/>
          <w:sz w:val="28"/>
          <w:szCs w:val="28"/>
        </w:rPr>
        <w:t>进行分析，目的是为了结合审核活动</w:t>
      </w:r>
      <w:r w:rsidR="00F06CE2">
        <w:rPr>
          <w:rStyle w:val="A40"/>
          <w:rFonts w:ascii="仿宋" w:eastAsia="仿宋" w:hAnsi="仿宋" w:hint="eastAsia"/>
          <w:sz w:val="28"/>
          <w:szCs w:val="28"/>
        </w:rPr>
        <w:t>要求</w:t>
      </w:r>
      <w:r>
        <w:rPr>
          <w:rStyle w:val="A40"/>
          <w:rFonts w:ascii="仿宋" w:eastAsia="仿宋" w:hAnsi="仿宋" w:hint="eastAsia"/>
          <w:sz w:val="28"/>
          <w:szCs w:val="28"/>
        </w:rPr>
        <w:t>进一步规范COVID-19核酸检测</w:t>
      </w:r>
      <w:r w:rsidR="00F06CE2">
        <w:rPr>
          <w:rStyle w:val="A40"/>
          <w:rFonts w:ascii="仿宋" w:eastAsia="仿宋" w:hAnsi="仿宋" w:hint="eastAsia"/>
          <w:sz w:val="28"/>
          <w:szCs w:val="28"/>
        </w:rPr>
        <w:t>技术</w:t>
      </w:r>
      <w:r>
        <w:rPr>
          <w:rStyle w:val="A40"/>
          <w:rFonts w:ascii="仿宋" w:eastAsia="仿宋" w:hAnsi="仿宋" w:hint="eastAsia"/>
          <w:sz w:val="28"/>
          <w:szCs w:val="28"/>
        </w:rPr>
        <w:t>在临床上的应用</w:t>
      </w:r>
      <w:r w:rsidR="003B00F0">
        <w:rPr>
          <w:rStyle w:val="A40"/>
          <w:rFonts w:ascii="仿宋" w:eastAsia="仿宋" w:hAnsi="仿宋" w:hint="eastAsia"/>
          <w:sz w:val="28"/>
          <w:szCs w:val="28"/>
        </w:rPr>
        <w:t>，关注检测过程的生物安全问题，同时确保检测结果的准确性</w:t>
      </w:r>
      <w:r>
        <w:rPr>
          <w:rStyle w:val="A40"/>
          <w:rFonts w:ascii="仿宋" w:eastAsia="仿宋" w:hAnsi="仿宋" w:hint="eastAsia"/>
          <w:sz w:val="28"/>
          <w:szCs w:val="28"/>
        </w:rPr>
        <w:t>。</w:t>
      </w:r>
    </w:p>
    <w:p w:rsidR="009F603F" w:rsidRDefault="00122094">
      <w:pPr>
        <w:widowControl/>
        <w:jc w:val="left"/>
        <w:rPr>
          <w:rStyle w:val="A40"/>
          <w:rFonts w:ascii="仿宋" w:eastAsia="仿宋" w:hAnsi="仿宋"/>
          <w:sz w:val="28"/>
          <w:szCs w:val="28"/>
        </w:rPr>
      </w:pPr>
      <w:r>
        <w:rPr>
          <w:rStyle w:val="A40"/>
          <w:rFonts w:ascii="仿宋" w:eastAsia="仿宋" w:hAnsi="仿宋" w:hint="eastAsia"/>
          <w:sz w:val="28"/>
          <w:szCs w:val="28"/>
        </w:rPr>
        <w:t>1</w:t>
      </w:r>
      <w:r>
        <w:rPr>
          <w:rFonts w:ascii="仿宋" w:eastAsia="仿宋" w:hAnsi="仿宋" w:cs="方正黑体_GBK"/>
          <w:color w:val="231F20"/>
          <w:kern w:val="0"/>
          <w:sz w:val="28"/>
          <w:szCs w:val="28"/>
        </w:rPr>
        <w:t>实验室生物安全管理体系</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1.1生物安全管理体系</w:t>
      </w:r>
    </w:p>
    <w:p w:rsidR="009F603F" w:rsidRDefault="00122094">
      <w:pPr>
        <w:autoSpaceDE w:val="0"/>
        <w:autoSpaceDN w:val="0"/>
        <w:adjustRightInd w:val="0"/>
        <w:ind w:firstLineChars="200" w:firstLine="560"/>
        <w:jc w:val="left"/>
        <w:rPr>
          <w:rStyle w:val="A40"/>
          <w:rFonts w:ascii="仿宋" w:eastAsia="仿宋" w:hAnsi="仿宋"/>
          <w:sz w:val="28"/>
          <w:szCs w:val="28"/>
        </w:rPr>
      </w:pPr>
      <w:r>
        <w:rPr>
          <w:rStyle w:val="A40"/>
          <w:rFonts w:ascii="仿宋" w:eastAsia="仿宋" w:hAnsi="仿宋" w:hint="eastAsia"/>
          <w:sz w:val="28"/>
          <w:szCs w:val="28"/>
        </w:rPr>
        <w:t>生物安全即针对生物</w:t>
      </w:r>
      <w:r>
        <w:rPr>
          <w:rStyle w:val="A40"/>
          <w:rFonts w:ascii="仿宋" w:eastAsia="仿宋" w:hAnsi="仿宋"/>
          <w:sz w:val="28"/>
          <w:szCs w:val="28"/>
        </w:rPr>
        <w:t>危害，通过深入分析和研究各种生物相关因素对人类社会、经济、健康及生态环境所产生的危害或潜在危害，在风险评估基础上，通过采用系统化管理和综合性防护措施，预防控制或消除实验室感染相关的各项风险因素，进而提高生物安全防护能力。</w:t>
      </w:r>
      <w:r>
        <w:rPr>
          <w:rStyle w:val="A40"/>
          <w:rFonts w:ascii="仿宋" w:eastAsia="仿宋" w:hAnsi="仿宋" w:hint="eastAsia"/>
          <w:sz w:val="28"/>
          <w:szCs w:val="28"/>
        </w:rPr>
        <w:t>结合</w:t>
      </w:r>
      <w:r w:rsidR="00F06484">
        <w:rPr>
          <w:rStyle w:val="A40"/>
          <w:rFonts w:ascii="仿宋" w:eastAsia="仿宋" w:hAnsi="仿宋" w:hint="eastAsia"/>
          <w:sz w:val="28"/>
          <w:szCs w:val="28"/>
        </w:rPr>
        <w:t>最新的</w:t>
      </w:r>
      <w:r>
        <w:rPr>
          <w:rStyle w:val="A40"/>
          <w:rFonts w:ascii="仿宋" w:eastAsia="仿宋" w:hAnsi="仿宋" w:hint="eastAsia"/>
          <w:sz w:val="28"/>
          <w:szCs w:val="28"/>
        </w:rPr>
        <w:t>生物安全指南相关要求，COVID-19核酸检测</w:t>
      </w:r>
      <w:r w:rsidR="00F06484">
        <w:rPr>
          <w:rStyle w:val="A40"/>
          <w:rFonts w:ascii="仿宋" w:eastAsia="仿宋" w:hAnsi="仿宋" w:hint="eastAsia"/>
          <w:sz w:val="28"/>
          <w:szCs w:val="28"/>
        </w:rPr>
        <w:t>技术审核上</w:t>
      </w:r>
      <w:r>
        <w:rPr>
          <w:rStyle w:val="A40"/>
          <w:rFonts w:ascii="仿宋" w:eastAsia="仿宋" w:hAnsi="仿宋" w:hint="eastAsia"/>
          <w:sz w:val="28"/>
          <w:szCs w:val="28"/>
        </w:rPr>
        <w:t>需要关注生物安全体系的建立、实验室设施、人员的管理、风险评估和管</w:t>
      </w:r>
      <w:proofErr w:type="gramStart"/>
      <w:r>
        <w:rPr>
          <w:rStyle w:val="A40"/>
          <w:rFonts w:ascii="仿宋" w:eastAsia="仿宋" w:hAnsi="仿宋" w:hint="eastAsia"/>
          <w:sz w:val="28"/>
          <w:szCs w:val="28"/>
        </w:rPr>
        <w:t>控</w:t>
      </w:r>
      <w:r w:rsidR="002041F4">
        <w:rPr>
          <w:rStyle w:val="A40"/>
          <w:rFonts w:ascii="仿宋" w:eastAsia="仿宋" w:hAnsi="仿宋" w:hint="eastAsia"/>
          <w:sz w:val="28"/>
          <w:szCs w:val="28"/>
        </w:rPr>
        <w:t>以及</w:t>
      </w:r>
      <w:proofErr w:type="gramEnd"/>
      <w:r>
        <w:rPr>
          <w:rStyle w:val="A40"/>
          <w:rFonts w:ascii="仿宋" w:eastAsia="仿宋" w:hAnsi="仿宋" w:hint="eastAsia"/>
          <w:sz w:val="28"/>
          <w:szCs w:val="28"/>
        </w:rPr>
        <w:t>实验室清洁消毒管理等方面内容</w:t>
      </w:r>
      <w:r w:rsidR="00790F3A">
        <w:rPr>
          <w:rStyle w:val="A40"/>
          <w:rFonts w:ascii="仿宋" w:eastAsia="仿宋" w:hAnsi="仿宋" w:hint="eastAsia"/>
          <w:sz w:val="28"/>
          <w:szCs w:val="28"/>
        </w:rPr>
        <w:t>。</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1.2生物安全管理的核心要点</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1.2.1实验室基础建设</w:t>
      </w:r>
    </w:p>
    <w:p w:rsidR="009F603F" w:rsidRDefault="002041F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COVID-19核酸检测除了考虑扩增产物污染外，还需要重点</w:t>
      </w:r>
      <w:r w:rsidR="00140B69">
        <w:rPr>
          <w:rStyle w:val="A40"/>
          <w:rFonts w:ascii="仿宋" w:eastAsia="仿宋" w:hAnsi="仿宋" w:hint="eastAsia"/>
          <w:sz w:val="28"/>
          <w:szCs w:val="28"/>
        </w:rPr>
        <w:t>关注生物安全问题。</w:t>
      </w:r>
      <w:r w:rsidR="00122094">
        <w:rPr>
          <w:rStyle w:val="A40"/>
          <w:rFonts w:ascii="仿宋" w:eastAsia="仿宋" w:hAnsi="仿宋" w:hint="eastAsia"/>
          <w:sz w:val="28"/>
          <w:szCs w:val="28"/>
        </w:rPr>
        <w:t>按照工作导则要求，“各区域在物理空间上必须是完全相互独立的，不能有空气的直接相通”，为防止核酸污染</w:t>
      </w:r>
      <w:r w:rsidR="00140B69">
        <w:rPr>
          <w:rStyle w:val="A40"/>
          <w:rFonts w:ascii="仿宋" w:eastAsia="仿宋" w:hAnsi="仿宋" w:hint="eastAsia"/>
          <w:sz w:val="28"/>
          <w:szCs w:val="28"/>
        </w:rPr>
        <w:t>以及气溶胶扩散</w:t>
      </w:r>
      <w:r w:rsidR="00122094">
        <w:rPr>
          <w:rStyle w:val="A40"/>
          <w:rFonts w:ascii="仿宋" w:eastAsia="仿宋" w:hAnsi="仿宋" w:hint="eastAsia"/>
          <w:sz w:val="28"/>
          <w:szCs w:val="28"/>
        </w:rPr>
        <w:t>，每个区应有独立新风系统，不能共用一个空调系统；“按照从试剂储存和准备区→标本制备区→扩增区→扩增产物分析区方向</w:t>
      </w:r>
      <w:r w:rsidR="00122094">
        <w:rPr>
          <w:rStyle w:val="A40"/>
          <w:rFonts w:ascii="仿宋" w:eastAsia="仿宋" w:hAnsi="仿宋" w:hint="eastAsia"/>
          <w:sz w:val="28"/>
          <w:szCs w:val="28"/>
        </w:rPr>
        <w:lastRenderedPageBreak/>
        <w:t>空气压力递减的方式进行”，可通过负压排风装置、排风扇或其他可行的方式实现；</w:t>
      </w:r>
      <w:r w:rsidR="00140B69">
        <w:rPr>
          <w:rStyle w:val="A40"/>
          <w:rFonts w:ascii="仿宋" w:eastAsia="仿宋" w:hAnsi="仿宋" w:hint="eastAsia"/>
          <w:sz w:val="28"/>
          <w:szCs w:val="28"/>
        </w:rPr>
        <w:t>执行</w:t>
      </w:r>
      <w:r w:rsidR="002F4945">
        <w:rPr>
          <w:rStyle w:val="A40"/>
          <w:rFonts w:ascii="仿宋" w:eastAsia="仿宋" w:hAnsi="仿宋" w:hint="eastAsia"/>
          <w:sz w:val="28"/>
          <w:szCs w:val="28"/>
        </w:rPr>
        <w:t>实验室</w:t>
      </w:r>
      <w:r w:rsidR="00140B69">
        <w:rPr>
          <w:rStyle w:val="A40"/>
          <w:rFonts w:ascii="仿宋" w:eastAsia="仿宋" w:hAnsi="仿宋" w:hint="eastAsia"/>
          <w:sz w:val="28"/>
          <w:szCs w:val="28"/>
        </w:rPr>
        <w:t>通风要求的同时考虑气溶胶</w:t>
      </w:r>
      <w:r w:rsidR="002F4945">
        <w:rPr>
          <w:rStyle w:val="A40"/>
          <w:rFonts w:ascii="仿宋" w:eastAsia="仿宋" w:hAnsi="仿宋" w:hint="eastAsia"/>
          <w:sz w:val="28"/>
          <w:szCs w:val="28"/>
        </w:rPr>
        <w:t>扩散</w:t>
      </w:r>
      <w:r w:rsidR="00140B69">
        <w:rPr>
          <w:rStyle w:val="A40"/>
          <w:rFonts w:ascii="仿宋" w:eastAsia="仿宋" w:hAnsi="仿宋" w:hint="eastAsia"/>
          <w:sz w:val="28"/>
          <w:szCs w:val="28"/>
        </w:rPr>
        <w:t>的危害</w:t>
      </w:r>
      <w:r w:rsidR="00122094">
        <w:rPr>
          <w:rStyle w:val="A40"/>
          <w:rFonts w:ascii="仿宋" w:eastAsia="仿宋" w:hAnsi="仿宋" w:hint="eastAsia"/>
          <w:sz w:val="28"/>
          <w:szCs w:val="28"/>
        </w:rPr>
        <w:t>；有条件的机构应将新冠病毒核酸检测实验室设置在相对独立的建筑单元。</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1.2.2标本运输和样本管理</w:t>
      </w:r>
    </w:p>
    <w:p w:rsidR="009F603F"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样本运输是重点的风险管控点，特别是院外运输，需按照生物安全指南要求照A类或B类感染性物质进行三层包装，运输应当按照《可感染人类的高致病性病原微生物菌（毒）种或样本运输管理规定》（卫生部令第45号）办理“准运证书”，鉴于转运人员可能存在专业知识不足的问题，需进行专门的生物安全知识培训并建立考核机制。按要求新型冠状病毒毒株和相关样本应当由专人管理，需要准确记录毒株和样本的来源、种类、数量、编号登记，采取有效措施确保毒株和样本的安全，严防发生误用、恶意使用、被盗、被抢、丢失、泄露等事件。目前标本采集主要依靠医护人员，除了按照规范制定和发放检验采集手册外，就未能及时得到转运的标本也需要有明确的暂存管理方案。</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1.2.3标本接收及处理</w:t>
      </w:r>
    </w:p>
    <w:p w:rsidR="009F603F" w:rsidRDefault="000E623B">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在COVID-19核酸检测技术和生物安全指南里均重点强调样本接收和处理</w:t>
      </w:r>
      <w:r w:rsidR="00630C17">
        <w:rPr>
          <w:rStyle w:val="A40"/>
          <w:rFonts w:ascii="仿宋" w:eastAsia="仿宋" w:hAnsi="仿宋" w:hint="eastAsia"/>
          <w:sz w:val="28"/>
          <w:szCs w:val="28"/>
        </w:rPr>
        <w:t>的</w:t>
      </w:r>
      <w:r>
        <w:rPr>
          <w:rStyle w:val="A40"/>
          <w:rFonts w:ascii="仿宋" w:eastAsia="仿宋" w:hAnsi="仿宋" w:hint="eastAsia"/>
          <w:sz w:val="28"/>
          <w:szCs w:val="28"/>
        </w:rPr>
        <w:t>安全性问题，</w:t>
      </w:r>
      <w:r w:rsidR="003E19A4">
        <w:rPr>
          <w:rStyle w:val="A40"/>
          <w:rFonts w:ascii="仿宋" w:eastAsia="仿宋" w:hAnsi="仿宋" w:hint="eastAsia"/>
          <w:sz w:val="28"/>
          <w:szCs w:val="28"/>
        </w:rPr>
        <w:t>实验室</w:t>
      </w:r>
      <w:r>
        <w:rPr>
          <w:rStyle w:val="A40"/>
          <w:rFonts w:ascii="仿宋" w:eastAsia="仿宋" w:hAnsi="仿宋" w:hint="eastAsia"/>
          <w:sz w:val="28"/>
          <w:szCs w:val="28"/>
        </w:rPr>
        <w:t>应</w:t>
      </w:r>
      <w:r w:rsidR="003E19A4">
        <w:rPr>
          <w:rStyle w:val="A40"/>
          <w:rFonts w:ascii="仿宋" w:eastAsia="仿宋" w:hAnsi="仿宋" w:hint="eastAsia"/>
          <w:sz w:val="28"/>
          <w:szCs w:val="28"/>
        </w:rPr>
        <w:t>认真梳理</w:t>
      </w:r>
      <w:r>
        <w:rPr>
          <w:rStyle w:val="A40"/>
          <w:rFonts w:ascii="仿宋" w:eastAsia="仿宋" w:hAnsi="仿宋" w:hint="eastAsia"/>
          <w:sz w:val="28"/>
          <w:szCs w:val="28"/>
        </w:rPr>
        <w:t>相关</w:t>
      </w:r>
      <w:r w:rsidR="003E19A4">
        <w:rPr>
          <w:rStyle w:val="A40"/>
          <w:rFonts w:ascii="仿宋" w:eastAsia="仿宋" w:hAnsi="仿宋" w:hint="eastAsia"/>
          <w:sz w:val="28"/>
          <w:szCs w:val="28"/>
        </w:rPr>
        <w:t>流程并不断优化，尽量减少风险暴露</w:t>
      </w:r>
      <w:r>
        <w:rPr>
          <w:rStyle w:val="A40"/>
          <w:rFonts w:ascii="仿宋" w:eastAsia="仿宋" w:hAnsi="仿宋" w:hint="eastAsia"/>
          <w:sz w:val="28"/>
          <w:szCs w:val="28"/>
        </w:rPr>
        <w:t>的可能性。</w:t>
      </w:r>
      <w:r w:rsidR="00122094">
        <w:rPr>
          <w:rStyle w:val="A40"/>
          <w:rFonts w:ascii="仿宋" w:eastAsia="仿宋" w:hAnsi="仿宋" w:hint="eastAsia"/>
          <w:sz w:val="28"/>
          <w:szCs w:val="28"/>
        </w:rPr>
        <w:t>“标本接收”除需建立规范的SOP文件</w:t>
      </w:r>
      <w:r w:rsidR="003E19A4">
        <w:rPr>
          <w:rStyle w:val="A40"/>
          <w:rFonts w:ascii="仿宋" w:eastAsia="仿宋" w:hAnsi="仿宋" w:hint="eastAsia"/>
          <w:sz w:val="28"/>
          <w:szCs w:val="28"/>
        </w:rPr>
        <w:t>、</w:t>
      </w:r>
      <w:r w:rsidR="00122094">
        <w:rPr>
          <w:rStyle w:val="A40"/>
          <w:rFonts w:ascii="仿宋" w:eastAsia="仿宋" w:hAnsi="仿宋" w:hint="eastAsia"/>
          <w:sz w:val="28"/>
          <w:szCs w:val="28"/>
        </w:rPr>
        <w:t>在生物二级生物安全柜内操作外，如需要样本签收，且步骤可能要在病毒灭活前完成，需考虑暴露和污染风险，有医院采用双标签的方式，</w:t>
      </w:r>
      <w:r w:rsidR="00122094">
        <w:rPr>
          <w:rStyle w:val="A40"/>
          <w:rFonts w:ascii="仿宋" w:eastAsia="仿宋" w:hAnsi="仿宋" w:hint="eastAsia"/>
          <w:sz w:val="28"/>
          <w:szCs w:val="28"/>
        </w:rPr>
        <w:lastRenderedPageBreak/>
        <w:t>可有效的降低风险；有专家建议利用上下两层传递窗的设计实现样本进入和废弃物转出标本制备区，从而降低对</w:t>
      </w:r>
      <w:proofErr w:type="gramStart"/>
      <w:r w:rsidR="00122094">
        <w:rPr>
          <w:rStyle w:val="A40"/>
          <w:rFonts w:ascii="仿宋" w:eastAsia="仿宋" w:hAnsi="仿宋" w:hint="eastAsia"/>
          <w:sz w:val="28"/>
          <w:szCs w:val="28"/>
        </w:rPr>
        <w:t>缓冲间</w:t>
      </w:r>
      <w:proofErr w:type="gramEnd"/>
      <w:r w:rsidR="00122094">
        <w:rPr>
          <w:rStyle w:val="A40"/>
          <w:rFonts w:ascii="仿宋" w:eastAsia="仿宋" w:hAnsi="仿宋" w:hint="eastAsia"/>
          <w:sz w:val="28"/>
          <w:szCs w:val="28"/>
        </w:rPr>
        <w:t>“污染”</w:t>
      </w:r>
      <w:r w:rsidR="004B25C8">
        <w:rPr>
          <w:rStyle w:val="A40"/>
          <w:rFonts w:ascii="仿宋" w:eastAsia="仿宋" w:hAnsi="仿宋" w:hint="eastAsia"/>
          <w:sz w:val="28"/>
          <w:szCs w:val="28"/>
        </w:rPr>
        <w:t>的</w:t>
      </w:r>
      <w:r w:rsidR="00122094">
        <w:rPr>
          <w:rStyle w:val="A40"/>
          <w:rFonts w:ascii="仿宋" w:eastAsia="仿宋" w:hAnsi="仿宋" w:hint="eastAsia"/>
          <w:sz w:val="28"/>
          <w:szCs w:val="28"/>
        </w:rPr>
        <w:t>风险，同时需加强传递窗密封性、单向开启及</w:t>
      </w:r>
      <w:r w:rsidR="004B25C8">
        <w:rPr>
          <w:rStyle w:val="A40"/>
          <w:rFonts w:ascii="仿宋" w:eastAsia="仿宋" w:hAnsi="仿宋" w:hint="eastAsia"/>
          <w:sz w:val="28"/>
          <w:szCs w:val="28"/>
        </w:rPr>
        <w:t>清洁</w:t>
      </w:r>
      <w:r w:rsidR="00122094">
        <w:rPr>
          <w:rStyle w:val="A40"/>
          <w:rFonts w:ascii="仿宋" w:eastAsia="仿宋" w:hAnsi="仿宋" w:hint="eastAsia"/>
          <w:sz w:val="28"/>
          <w:szCs w:val="28"/>
        </w:rPr>
        <w:t>消毒等措施；在标本前处理前，应严格按照相关标准使用和监测生物安全柜的运行情况，提前准备好样本处理所需的所有可能物品，且处理过程中动作要尽量做到轻拿轻放；无论手工提取还是使用核酸提取仪，都应</w:t>
      </w:r>
      <w:r w:rsidR="00265330">
        <w:rPr>
          <w:rStyle w:val="A40"/>
          <w:rFonts w:ascii="仿宋" w:eastAsia="仿宋" w:hAnsi="仿宋" w:hint="eastAsia"/>
          <w:sz w:val="28"/>
          <w:szCs w:val="28"/>
        </w:rPr>
        <w:t>有处理</w:t>
      </w:r>
      <w:r w:rsidR="00122094">
        <w:rPr>
          <w:rStyle w:val="A40"/>
          <w:rFonts w:ascii="仿宋" w:eastAsia="仿宋" w:hAnsi="仿宋" w:hint="eastAsia"/>
          <w:sz w:val="28"/>
          <w:szCs w:val="28"/>
        </w:rPr>
        <w:t>气溶胶</w:t>
      </w:r>
      <w:r w:rsidR="00265330">
        <w:rPr>
          <w:rStyle w:val="A40"/>
          <w:rFonts w:ascii="仿宋" w:eastAsia="仿宋" w:hAnsi="仿宋" w:hint="eastAsia"/>
          <w:sz w:val="28"/>
          <w:szCs w:val="28"/>
        </w:rPr>
        <w:t>产生</w:t>
      </w:r>
      <w:r w:rsidR="00122094">
        <w:rPr>
          <w:rStyle w:val="A40"/>
          <w:rFonts w:ascii="仿宋" w:eastAsia="仿宋" w:hAnsi="仿宋" w:hint="eastAsia"/>
          <w:sz w:val="28"/>
          <w:szCs w:val="28"/>
        </w:rPr>
        <w:t>的方案和措施。</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1.2.5废弃物处理</w:t>
      </w:r>
    </w:p>
    <w:p w:rsidR="009F603F"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检测过程中产生的有潜在</w:t>
      </w:r>
      <w:r>
        <w:rPr>
          <w:rStyle w:val="A40"/>
          <w:rFonts w:ascii="仿宋" w:eastAsia="仿宋" w:hAnsi="仿宋"/>
          <w:sz w:val="28"/>
          <w:szCs w:val="28"/>
        </w:rPr>
        <w:t>感染性</w:t>
      </w:r>
      <w:r>
        <w:rPr>
          <w:rStyle w:val="A40"/>
          <w:rFonts w:ascii="仿宋" w:eastAsia="仿宋" w:hAnsi="仿宋" w:hint="eastAsia"/>
          <w:sz w:val="28"/>
          <w:szCs w:val="28"/>
        </w:rPr>
        <w:t>的废弃物，如包装、试验耗材及</w:t>
      </w:r>
      <w:r>
        <w:rPr>
          <w:rStyle w:val="A40"/>
          <w:rFonts w:ascii="仿宋" w:eastAsia="仿宋" w:hAnsi="仿宋"/>
          <w:sz w:val="28"/>
          <w:szCs w:val="28"/>
        </w:rPr>
        <w:t>废液</w:t>
      </w:r>
      <w:r>
        <w:rPr>
          <w:rStyle w:val="A40"/>
          <w:rFonts w:ascii="仿宋" w:eastAsia="仿宋" w:hAnsi="仿宋" w:hint="eastAsia"/>
          <w:sz w:val="28"/>
          <w:szCs w:val="28"/>
        </w:rPr>
        <w:t>等</w:t>
      </w:r>
      <w:r>
        <w:rPr>
          <w:rStyle w:val="A40"/>
          <w:rFonts w:ascii="仿宋" w:eastAsia="仿宋" w:hAnsi="仿宋"/>
          <w:sz w:val="28"/>
          <w:szCs w:val="28"/>
        </w:rPr>
        <w:t>，</w:t>
      </w:r>
      <w:r>
        <w:rPr>
          <w:rStyle w:val="A40"/>
          <w:rFonts w:ascii="仿宋" w:eastAsia="仿宋" w:hAnsi="仿宋" w:hint="eastAsia"/>
          <w:sz w:val="28"/>
          <w:szCs w:val="28"/>
        </w:rPr>
        <w:t>均应</w:t>
      </w:r>
      <w:r>
        <w:rPr>
          <w:rStyle w:val="A40"/>
          <w:rFonts w:ascii="仿宋" w:eastAsia="仿宋" w:hAnsi="仿宋"/>
          <w:sz w:val="28"/>
          <w:szCs w:val="28"/>
        </w:rPr>
        <w:t>采用化学消毒或物理消毒方式处理，并对消毒效果进行</w:t>
      </w:r>
      <w:r>
        <w:rPr>
          <w:rStyle w:val="A40"/>
          <w:rFonts w:ascii="仿宋" w:eastAsia="仿宋" w:hAnsi="仿宋" w:hint="eastAsia"/>
          <w:sz w:val="28"/>
          <w:szCs w:val="28"/>
        </w:rPr>
        <w:t>监测</w:t>
      </w:r>
      <w:r>
        <w:rPr>
          <w:rStyle w:val="A40"/>
          <w:rFonts w:ascii="仿宋" w:eastAsia="仿宋" w:hAnsi="仿宋"/>
          <w:sz w:val="28"/>
          <w:szCs w:val="28"/>
        </w:rPr>
        <w:t>。</w:t>
      </w:r>
      <w:r>
        <w:rPr>
          <w:rStyle w:val="A40"/>
          <w:rFonts w:ascii="仿宋" w:eastAsia="仿宋" w:hAnsi="仿宋" w:hint="eastAsia"/>
          <w:sz w:val="28"/>
          <w:szCs w:val="28"/>
        </w:rPr>
        <w:t>可以在样本制备区内高压消毒</w:t>
      </w:r>
      <w:r w:rsidR="005D69FF">
        <w:rPr>
          <w:rStyle w:val="A40"/>
          <w:rFonts w:ascii="仿宋" w:eastAsia="仿宋" w:hAnsi="仿宋" w:hint="eastAsia"/>
          <w:sz w:val="28"/>
          <w:szCs w:val="28"/>
        </w:rPr>
        <w:t>后</w:t>
      </w:r>
      <w:r>
        <w:rPr>
          <w:rStyle w:val="A40"/>
          <w:rFonts w:ascii="仿宋" w:eastAsia="仿宋" w:hAnsi="仿宋" w:hint="eastAsia"/>
          <w:sz w:val="28"/>
          <w:szCs w:val="28"/>
        </w:rPr>
        <w:t>再进一步转出</w:t>
      </w:r>
      <w:r w:rsidR="005D69FF">
        <w:rPr>
          <w:rStyle w:val="A40"/>
          <w:rFonts w:ascii="仿宋" w:eastAsia="仿宋" w:hAnsi="仿宋" w:hint="eastAsia"/>
          <w:sz w:val="28"/>
          <w:szCs w:val="28"/>
        </w:rPr>
        <w:t>处置</w:t>
      </w:r>
      <w:r>
        <w:rPr>
          <w:rStyle w:val="A40"/>
          <w:rFonts w:ascii="仿宋" w:eastAsia="仿宋" w:hAnsi="仿宋" w:hint="eastAsia"/>
          <w:sz w:val="28"/>
          <w:szCs w:val="28"/>
        </w:rPr>
        <w:t>，以降低对后续各环节的“可能”风险。</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1.2.6实验室清洁消毒</w:t>
      </w:r>
    </w:p>
    <w:p w:rsidR="009F603F"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工作导则明确要求“工作结束后，必须立即对工作区进行清洁”。生物安全指南要求工作后需对整个样本制备</w:t>
      </w:r>
      <w:r w:rsidR="00790F3A">
        <w:rPr>
          <w:rStyle w:val="A40"/>
          <w:rFonts w:ascii="仿宋" w:eastAsia="仿宋" w:hAnsi="仿宋" w:hint="eastAsia"/>
          <w:sz w:val="28"/>
          <w:szCs w:val="28"/>
        </w:rPr>
        <w:t>区域</w:t>
      </w:r>
      <w:r>
        <w:rPr>
          <w:rStyle w:val="A40"/>
          <w:rFonts w:ascii="仿宋" w:eastAsia="仿宋" w:hAnsi="仿宋" w:hint="eastAsia"/>
          <w:sz w:val="28"/>
          <w:szCs w:val="28"/>
        </w:rPr>
        <w:t>、生物安全柜、其他使用仪器、工作台面和地面以及存放标本容器等根据其不同特性选择有效的清洁消毒方式。COVID-19核酸检测需严格关注核酸污染和生物安全问题，例如悬挂紫外消毒灯和移动紫外</w:t>
      </w:r>
      <w:proofErr w:type="gramStart"/>
      <w:r>
        <w:rPr>
          <w:rStyle w:val="A40"/>
          <w:rFonts w:ascii="仿宋" w:eastAsia="仿宋" w:hAnsi="仿宋" w:hint="eastAsia"/>
          <w:sz w:val="28"/>
          <w:szCs w:val="28"/>
        </w:rPr>
        <w:t>消毒车</w:t>
      </w:r>
      <w:proofErr w:type="gramEnd"/>
      <w:r>
        <w:rPr>
          <w:rStyle w:val="A40"/>
          <w:rFonts w:ascii="仿宋" w:eastAsia="仿宋" w:hAnsi="仿宋" w:hint="eastAsia"/>
          <w:sz w:val="28"/>
          <w:szCs w:val="28"/>
        </w:rPr>
        <w:t>的规范使用和有效光强度检测工作，各清洁消毒剂配制比例和有效期问题等。</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1.2.7</w:t>
      </w:r>
      <w:r>
        <w:rPr>
          <w:rStyle w:val="A40"/>
          <w:rFonts w:ascii="仿宋" w:eastAsia="仿宋" w:hAnsi="仿宋"/>
          <w:sz w:val="28"/>
          <w:szCs w:val="28"/>
        </w:rPr>
        <w:t>意外</w:t>
      </w:r>
      <w:r>
        <w:rPr>
          <w:rStyle w:val="A40"/>
          <w:rFonts w:ascii="仿宋" w:eastAsia="仿宋" w:hAnsi="仿宋" w:hint="eastAsia"/>
          <w:sz w:val="28"/>
          <w:szCs w:val="28"/>
        </w:rPr>
        <w:t>事件防范</w:t>
      </w:r>
      <w:r w:rsidR="00B71079">
        <w:rPr>
          <w:rStyle w:val="A40"/>
          <w:rFonts w:ascii="仿宋" w:eastAsia="仿宋" w:hAnsi="仿宋" w:hint="eastAsia"/>
          <w:sz w:val="28"/>
          <w:szCs w:val="28"/>
        </w:rPr>
        <w:t>及处理</w:t>
      </w:r>
    </w:p>
    <w:p w:rsidR="009F603F"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按照《</w:t>
      </w:r>
      <w:r w:rsidR="00B71079">
        <w:rPr>
          <w:rStyle w:val="A40"/>
          <w:rFonts w:ascii="仿宋" w:eastAsia="仿宋" w:hAnsi="仿宋" w:hint="eastAsia"/>
          <w:sz w:val="28"/>
          <w:szCs w:val="28"/>
        </w:rPr>
        <w:t>医疗机构临床实验室</w:t>
      </w:r>
      <w:r>
        <w:rPr>
          <w:rStyle w:val="A40"/>
          <w:rFonts w:ascii="仿宋" w:eastAsia="仿宋" w:hAnsi="仿宋" w:hint="eastAsia"/>
          <w:sz w:val="28"/>
          <w:szCs w:val="28"/>
        </w:rPr>
        <w:t>管理办法》</w:t>
      </w:r>
      <w:r w:rsidR="00B71079">
        <w:rPr>
          <w:rStyle w:val="A40"/>
          <w:rFonts w:ascii="仿宋" w:eastAsia="仿宋" w:hAnsi="仿宋" w:hint="eastAsia"/>
          <w:sz w:val="28"/>
          <w:szCs w:val="28"/>
        </w:rPr>
        <w:t>要求，COVID-19核酸检测需要</w:t>
      </w:r>
      <w:r>
        <w:rPr>
          <w:rStyle w:val="A40"/>
          <w:rFonts w:ascii="仿宋" w:eastAsia="仿宋" w:hAnsi="仿宋" w:hint="eastAsia"/>
          <w:sz w:val="28"/>
          <w:szCs w:val="28"/>
        </w:rPr>
        <w:t>制定</w:t>
      </w:r>
      <w:r>
        <w:rPr>
          <w:rStyle w:val="A40"/>
          <w:rFonts w:ascii="仿宋" w:eastAsia="仿宋" w:hAnsi="仿宋"/>
          <w:sz w:val="28"/>
          <w:szCs w:val="28"/>
        </w:rPr>
        <w:t>意外事故处理</w:t>
      </w:r>
      <w:r>
        <w:rPr>
          <w:rStyle w:val="A40"/>
          <w:rFonts w:ascii="仿宋" w:eastAsia="仿宋" w:hAnsi="仿宋" w:hint="eastAsia"/>
          <w:sz w:val="28"/>
          <w:szCs w:val="28"/>
        </w:rPr>
        <w:t>程序和职业暴露处置流程，</w:t>
      </w:r>
      <w:r w:rsidR="00B71079">
        <w:rPr>
          <w:rStyle w:val="A40"/>
          <w:rFonts w:ascii="仿宋" w:eastAsia="仿宋" w:hAnsi="仿宋" w:hint="eastAsia"/>
          <w:sz w:val="28"/>
          <w:szCs w:val="28"/>
        </w:rPr>
        <w:t>该检测涉及到的</w:t>
      </w:r>
      <w:r w:rsidR="00B71079">
        <w:rPr>
          <w:rStyle w:val="A40"/>
          <w:rFonts w:ascii="仿宋" w:eastAsia="仿宋" w:hAnsi="仿宋" w:hint="eastAsia"/>
          <w:sz w:val="28"/>
          <w:szCs w:val="28"/>
        </w:rPr>
        <w:lastRenderedPageBreak/>
        <w:t>采样、转运、检测及后续废弃物处理</w:t>
      </w:r>
      <w:r>
        <w:rPr>
          <w:rStyle w:val="A40"/>
          <w:rFonts w:ascii="仿宋" w:eastAsia="仿宋" w:hAnsi="仿宋" w:hint="eastAsia"/>
          <w:sz w:val="28"/>
          <w:szCs w:val="28"/>
        </w:rPr>
        <w:t>过程中</w:t>
      </w:r>
      <w:r w:rsidR="00B71079">
        <w:rPr>
          <w:rStyle w:val="A40"/>
          <w:rFonts w:ascii="仿宋" w:eastAsia="仿宋" w:hAnsi="仿宋" w:hint="eastAsia"/>
          <w:sz w:val="28"/>
          <w:szCs w:val="28"/>
        </w:rPr>
        <w:t>，</w:t>
      </w:r>
      <w:r>
        <w:rPr>
          <w:rStyle w:val="A40"/>
          <w:rFonts w:ascii="仿宋" w:eastAsia="仿宋" w:hAnsi="仿宋" w:hint="eastAsia"/>
          <w:sz w:val="28"/>
          <w:szCs w:val="28"/>
        </w:rPr>
        <w:t>当防护用品破损或污染物泼溅时应理解更换或处理</w:t>
      </w:r>
      <w:r w:rsidR="00B71079">
        <w:rPr>
          <w:rStyle w:val="A40"/>
          <w:rFonts w:ascii="仿宋" w:eastAsia="仿宋" w:hAnsi="仿宋" w:hint="eastAsia"/>
          <w:sz w:val="28"/>
          <w:szCs w:val="28"/>
        </w:rPr>
        <w:t>；</w:t>
      </w:r>
      <w:r>
        <w:rPr>
          <w:rStyle w:val="A40"/>
          <w:rFonts w:ascii="仿宋" w:eastAsia="仿宋" w:hAnsi="仿宋" w:hint="eastAsia"/>
          <w:sz w:val="28"/>
          <w:szCs w:val="28"/>
        </w:rPr>
        <w:t>应在实验室前将各项防护措施提前准备好，并确保在</w:t>
      </w:r>
      <w:r w:rsidR="0065382F">
        <w:rPr>
          <w:rStyle w:val="A40"/>
          <w:rFonts w:ascii="仿宋" w:eastAsia="仿宋" w:hAnsi="仿宋" w:hint="eastAsia"/>
          <w:sz w:val="28"/>
          <w:szCs w:val="28"/>
        </w:rPr>
        <w:t>有</w:t>
      </w:r>
      <w:r>
        <w:rPr>
          <w:rStyle w:val="A40"/>
          <w:rFonts w:ascii="仿宋" w:eastAsia="仿宋" w:hAnsi="仿宋" w:hint="eastAsia"/>
          <w:sz w:val="28"/>
          <w:szCs w:val="28"/>
        </w:rPr>
        <w:t>效期内</w:t>
      </w:r>
      <w:r w:rsidR="00B71079">
        <w:rPr>
          <w:rStyle w:val="A40"/>
          <w:rFonts w:ascii="仿宋" w:eastAsia="仿宋" w:hAnsi="仿宋" w:hint="eastAsia"/>
          <w:sz w:val="28"/>
          <w:szCs w:val="28"/>
        </w:rPr>
        <w:t>。</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w:t>
      </w:r>
      <w:r w:rsidR="0097452D">
        <w:rPr>
          <w:rStyle w:val="A40"/>
          <w:rFonts w:ascii="仿宋" w:eastAsia="仿宋" w:hAnsi="仿宋" w:hint="eastAsia"/>
          <w:sz w:val="28"/>
          <w:szCs w:val="28"/>
        </w:rPr>
        <w:t>加强质量体系建设</w:t>
      </w:r>
      <w:r>
        <w:rPr>
          <w:rStyle w:val="A40"/>
          <w:rFonts w:ascii="仿宋" w:eastAsia="仿宋" w:hAnsi="仿宋" w:hint="eastAsia"/>
          <w:sz w:val="28"/>
          <w:szCs w:val="28"/>
        </w:rPr>
        <w:t>，确保检测能力</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2.1质量体系建设</w:t>
      </w:r>
    </w:p>
    <w:p w:rsidR="009F603F" w:rsidRDefault="00122094">
      <w:pPr>
        <w:ind w:firstLineChars="200" w:firstLine="560"/>
        <w:jc w:val="left"/>
        <w:rPr>
          <w:rFonts w:ascii="仿宋" w:eastAsia="仿宋" w:hAnsi="仿宋" w:cs="宋体"/>
          <w:color w:val="000000"/>
          <w:kern w:val="0"/>
          <w:sz w:val="28"/>
          <w:szCs w:val="28"/>
        </w:rPr>
      </w:pPr>
      <w:r>
        <w:rPr>
          <w:rStyle w:val="A40"/>
          <w:rFonts w:ascii="仿宋" w:eastAsia="仿宋" w:hAnsi="仿宋" w:hint="eastAsia"/>
          <w:sz w:val="28"/>
          <w:szCs w:val="28"/>
        </w:rPr>
        <w:t>按照管理办法要求，临床基因扩增实验室在开展每个项目前应建立相应的质量管理体系，除涉及到具体的质量手册、程序文件、标准操作规程（SOP）以及记录外，还需确保体系文件的法规性、唯一性、和可操作性，同时也应保证文件的可获取性。针对COVID-19核酸检测还应将风险管理引入到质量体系文件建设中，</w:t>
      </w:r>
      <w:r>
        <w:rPr>
          <w:rFonts w:ascii="仿宋" w:eastAsia="仿宋" w:hAnsi="仿宋" w:cs="宋体" w:hint="eastAsia"/>
          <w:color w:val="000000"/>
          <w:kern w:val="0"/>
          <w:sz w:val="28"/>
          <w:szCs w:val="28"/>
        </w:rPr>
        <w:t>系统地应用管理政策、程序和实践来完成风险的分析、评价、控制和监测的任务，帮助实验室对特定的过程建立特定的质量控制</w:t>
      </w:r>
      <w:r w:rsidR="00B71079">
        <w:rPr>
          <w:rFonts w:ascii="仿宋" w:eastAsia="仿宋" w:hAnsi="仿宋" w:cs="宋体" w:hint="eastAsia"/>
          <w:color w:val="000000"/>
          <w:kern w:val="0"/>
          <w:sz w:val="28"/>
          <w:szCs w:val="28"/>
        </w:rPr>
        <w:t>计划，</w:t>
      </w:r>
      <w:r>
        <w:rPr>
          <w:rFonts w:ascii="仿宋" w:eastAsia="仿宋" w:hAnsi="仿宋" w:cs="宋体" w:hint="eastAsia"/>
          <w:color w:val="000000"/>
          <w:kern w:val="0"/>
          <w:sz w:val="28"/>
          <w:szCs w:val="28"/>
        </w:rPr>
        <w:t>使系统固有的质量控制、外部质量控制及其他质量控制程序达到最佳的平衡，</w:t>
      </w:r>
      <w:r w:rsidR="00B71079">
        <w:rPr>
          <w:rFonts w:ascii="仿宋" w:eastAsia="仿宋" w:hAnsi="仿宋" w:cs="宋体" w:hint="eastAsia"/>
          <w:color w:val="000000"/>
          <w:kern w:val="0"/>
          <w:sz w:val="28"/>
          <w:szCs w:val="28"/>
        </w:rPr>
        <w:t>从而</w:t>
      </w:r>
      <w:r>
        <w:rPr>
          <w:rFonts w:ascii="仿宋" w:eastAsia="仿宋" w:hAnsi="仿宋" w:cs="宋体" w:hint="eastAsia"/>
          <w:color w:val="000000"/>
          <w:kern w:val="0"/>
          <w:sz w:val="28"/>
          <w:szCs w:val="28"/>
        </w:rPr>
        <w:t>保证检测结果的准确性。</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2.2</w:t>
      </w:r>
      <w:r w:rsidR="0097452D">
        <w:rPr>
          <w:rStyle w:val="A40"/>
          <w:rFonts w:ascii="仿宋" w:eastAsia="仿宋" w:hAnsi="仿宋" w:hint="eastAsia"/>
          <w:sz w:val="28"/>
          <w:szCs w:val="28"/>
        </w:rPr>
        <w:t>加强质量体系建设</w:t>
      </w:r>
      <w:r>
        <w:rPr>
          <w:rStyle w:val="A40"/>
          <w:rFonts w:ascii="仿宋" w:eastAsia="仿宋" w:hAnsi="仿宋" w:hint="eastAsia"/>
          <w:sz w:val="28"/>
          <w:szCs w:val="28"/>
        </w:rPr>
        <w:t>核心要点</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2.2.1人员培训</w:t>
      </w:r>
    </w:p>
    <w:p w:rsidR="009F603F"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按照</w:t>
      </w:r>
      <w:r w:rsidR="005A4B64">
        <w:rPr>
          <w:rStyle w:val="A40"/>
          <w:rFonts w:ascii="仿宋" w:eastAsia="仿宋" w:hAnsi="仿宋" w:hint="eastAsia"/>
          <w:sz w:val="28"/>
          <w:szCs w:val="28"/>
        </w:rPr>
        <w:t>《医疗机构临床基因扩增检验实验室管理办法》</w:t>
      </w:r>
      <w:r w:rsidR="00B71079">
        <w:rPr>
          <w:rStyle w:val="A40"/>
          <w:rFonts w:ascii="仿宋" w:eastAsia="仿宋" w:hAnsi="仿宋" w:hint="eastAsia"/>
          <w:sz w:val="28"/>
          <w:szCs w:val="28"/>
        </w:rPr>
        <w:t>要求，</w:t>
      </w:r>
      <w:r w:rsidR="005A4B64">
        <w:rPr>
          <w:rStyle w:val="A40"/>
          <w:rFonts w:ascii="仿宋" w:eastAsia="仿宋" w:hAnsi="仿宋" w:hint="eastAsia"/>
          <w:sz w:val="28"/>
          <w:szCs w:val="28"/>
        </w:rPr>
        <w:t>核酸</w:t>
      </w:r>
      <w:r>
        <w:rPr>
          <w:rStyle w:val="A40"/>
          <w:rFonts w:ascii="仿宋" w:eastAsia="仿宋" w:hAnsi="仿宋" w:hint="eastAsia"/>
          <w:sz w:val="28"/>
          <w:szCs w:val="28"/>
        </w:rPr>
        <w:t>检测人员需经过指定机构培训并取得“上岗证”，在此次疫情期间，由于标本量突发且较大，不少机构存在具备资质人力不足的现象，实验室需</w:t>
      </w:r>
      <w:r w:rsidR="005A4B64">
        <w:rPr>
          <w:rStyle w:val="A40"/>
          <w:rFonts w:ascii="仿宋" w:eastAsia="仿宋" w:hAnsi="仿宋" w:hint="eastAsia"/>
          <w:sz w:val="28"/>
          <w:szCs w:val="28"/>
        </w:rPr>
        <w:t>提前</w:t>
      </w:r>
      <w:r>
        <w:rPr>
          <w:rStyle w:val="A40"/>
          <w:rFonts w:ascii="仿宋" w:eastAsia="仿宋" w:hAnsi="仿宋" w:hint="eastAsia"/>
          <w:sz w:val="28"/>
          <w:szCs w:val="28"/>
        </w:rPr>
        <w:t>做好人才储备工作。由于分子生物学技术的快速发展，</w:t>
      </w:r>
      <w:r w:rsidR="00630C17">
        <w:rPr>
          <w:rStyle w:val="A40"/>
          <w:rFonts w:ascii="仿宋" w:eastAsia="仿宋" w:hAnsi="仿宋" w:hint="eastAsia"/>
          <w:sz w:val="28"/>
          <w:szCs w:val="28"/>
        </w:rPr>
        <w:t>还</w:t>
      </w:r>
      <w:r>
        <w:rPr>
          <w:rStyle w:val="A40"/>
          <w:rFonts w:ascii="仿宋" w:eastAsia="仿宋" w:hAnsi="仿宋" w:hint="eastAsia"/>
          <w:sz w:val="28"/>
          <w:szCs w:val="28"/>
        </w:rPr>
        <w:t>需做好</w:t>
      </w:r>
      <w:r w:rsidR="00630C17">
        <w:rPr>
          <w:rStyle w:val="A40"/>
          <w:rFonts w:ascii="仿宋" w:eastAsia="仿宋" w:hAnsi="仿宋" w:hint="eastAsia"/>
          <w:sz w:val="28"/>
          <w:szCs w:val="28"/>
        </w:rPr>
        <w:t>人员后续</w:t>
      </w:r>
      <w:proofErr w:type="gramStart"/>
      <w:r>
        <w:rPr>
          <w:rStyle w:val="A40"/>
          <w:rFonts w:ascii="仿宋" w:eastAsia="仿宋" w:hAnsi="仿宋" w:hint="eastAsia"/>
          <w:sz w:val="28"/>
          <w:szCs w:val="28"/>
        </w:rPr>
        <w:t>继教培训</w:t>
      </w:r>
      <w:proofErr w:type="gramEnd"/>
      <w:r>
        <w:rPr>
          <w:rStyle w:val="A40"/>
          <w:rFonts w:ascii="仿宋" w:eastAsia="仿宋" w:hAnsi="仿宋" w:hint="eastAsia"/>
          <w:sz w:val="28"/>
          <w:szCs w:val="28"/>
        </w:rPr>
        <w:t>以及效果考核工作。针对COVID-19核酸检测，</w:t>
      </w:r>
      <w:r w:rsidR="0077022A">
        <w:rPr>
          <w:rStyle w:val="A40"/>
          <w:rFonts w:ascii="仿宋" w:eastAsia="仿宋" w:hAnsi="仿宋" w:hint="eastAsia"/>
          <w:sz w:val="28"/>
          <w:szCs w:val="28"/>
        </w:rPr>
        <w:t>还需对参与</w:t>
      </w:r>
      <w:r>
        <w:rPr>
          <w:rStyle w:val="A40"/>
          <w:rFonts w:ascii="仿宋" w:eastAsia="仿宋" w:hAnsi="仿宋" w:hint="eastAsia"/>
          <w:sz w:val="28"/>
          <w:szCs w:val="28"/>
        </w:rPr>
        <w:t>标本采集、转运等环节</w:t>
      </w:r>
      <w:r w:rsidR="0077022A">
        <w:rPr>
          <w:rStyle w:val="A40"/>
          <w:rFonts w:ascii="仿宋" w:eastAsia="仿宋" w:hAnsi="仿宋" w:hint="eastAsia"/>
          <w:sz w:val="28"/>
          <w:szCs w:val="28"/>
        </w:rPr>
        <w:t>人员进行培训和考核</w:t>
      </w:r>
      <w:r>
        <w:rPr>
          <w:rStyle w:val="A40"/>
          <w:rFonts w:ascii="仿宋" w:eastAsia="仿宋" w:hAnsi="仿宋" w:hint="eastAsia"/>
          <w:sz w:val="28"/>
          <w:szCs w:val="28"/>
        </w:rPr>
        <w:t>，针对不</w:t>
      </w:r>
      <w:r>
        <w:rPr>
          <w:rStyle w:val="A40"/>
          <w:rFonts w:ascii="仿宋" w:eastAsia="仿宋" w:hAnsi="仿宋" w:hint="eastAsia"/>
          <w:sz w:val="28"/>
          <w:szCs w:val="28"/>
        </w:rPr>
        <w:lastRenderedPageBreak/>
        <w:t>同的岗位设计培训内容及考核</w:t>
      </w:r>
      <w:r w:rsidR="0077022A">
        <w:rPr>
          <w:rStyle w:val="A40"/>
          <w:rFonts w:ascii="仿宋" w:eastAsia="仿宋" w:hAnsi="仿宋" w:hint="eastAsia"/>
          <w:sz w:val="28"/>
          <w:szCs w:val="28"/>
        </w:rPr>
        <w:t>内容</w:t>
      </w:r>
      <w:r>
        <w:rPr>
          <w:rStyle w:val="A40"/>
          <w:rFonts w:ascii="仿宋" w:eastAsia="仿宋" w:hAnsi="仿宋" w:hint="eastAsia"/>
          <w:sz w:val="28"/>
          <w:szCs w:val="28"/>
        </w:rPr>
        <w:t>。</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2.2.2标本采集</w:t>
      </w:r>
    </w:p>
    <w:p w:rsidR="009F603F" w:rsidRDefault="00122094">
      <w:pPr>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基因扩增检测对标本采集的要求十分严格，特别是宏基因组、测序时代，不仅要取得目标基因，还要充分考虑防范“污染”基因的可能。针对</w:t>
      </w:r>
      <w:r>
        <w:rPr>
          <w:rStyle w:val="A40"/>
          <w:rFonts w:ascii="仿宋" w:eastAsia="仿宋" w:hAnsi="仿宋" w:hint="eastAsia"/>
          <w:sz w:val="28"/>
          <w:szCs w:val="28"/>
        </w:rPr>
        <w:t>COVID-19核酸检测，《技术指南》明确指出可以检测的标本，已有大量研究对标本类型的检出率等做了比对工作。相关数据实验室应在标本采集手册内体现并告知临床，进一步明确标本采集时机、有效的标本类型等。</w:t>
      </w:r>
      <w:r>
        <w:rPr>
          <w:rFonts w:ascii="仿宋" w:eastAsia="仿宋" w:hAnsi="仿宋" w:cs="宋体" w:hint="eastAsia"/>
          <w:color w:val="000000"/>
          <w:kern w:val="0"/>
          <w:sz w:val="28"/>
          <w:szCs w:val="28"/>
        </w:rPr>
        <w:t>针对不同样本类型，实验室需制定对应的样本处理程序，建立基于标本类型的性能</w:t>
      </w:r>
      <w:r w:rsidR="0077022A">
        <w:rPr>
          <w:rFonts w:ascii="仿宋" w:eastAsia="仿宋" w:hAnsi="仿宋" w:cs="宋体" w:hint="eastAsia"/>
          <w:color w:val="000000"/>
          <w:kern w:val="0"/>
          <w:sz w:val="28"/>
          <w:szCs w:val="28"/>
        </w:rPr>
        <w:t>数据供临床参考</w:t>
      </w:r>
      <w:r>
        <w:rPr>
          <w:rFonts w:ascii="仿宋" w:eastAsia="仿宋" w:hAnsi="仿宋" w:cs="宋体" w:hint="eastAsia"/>
          <w:color w:val="000000"/>
          <w:kern w:val="0"/>
          <w:sz w:val="28"/>
          <w:szCs w:val="28"/>
        </w:rPr>
        <w:t>。</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2.2.3仪器维护与校准</w:t>
      </w:r>
    </w:p>
    <w:p w:rsidR="009F603F"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按照审核条款要求</w:t>
      </w:r>
      <w:r>
        <w:rPr>
          <w:rFonts w:ascii="仿宋" w:eastAsia="仿宋" w:hAnsi="仿宋" w:hint="eastAsia"/>
          <w:sz w:val="28"/>
          <w:szCs w:val="28"/>
        </w:rPr>
        <w:t>主要设备（离心机、加样器、扩增仪和/或酶标仪、生物安全柜等）应有维护程序文件及维护记录。特别针对实验过程中使用到</w:t>
      </w:r>
      <w:r>
        <w:rPr>
          <w:rStyle w:val="A40"/>
          <w:rFonts w:ascii="仿宋" w:eastAsia="仿宋" w:hAnsi="仿宋" w:hint="eastAsia"/>
          <w:sz w:val="28"/>
          <w:szCs w:val="28"/>
        </w:rPr>
        <w:t>加样</w:t>
      </w:r>
      <w:r w:rsidR="004A59B6">
        <w:rPr>
          <w:rStyle w:val="A40"/>
          <w:rFonts w:ascii="仿宋" w:eastAsia="仿宋" w:hAnsi="仿宋" w:hint="eastAsia"/>
          <w:sz w:val="28"/>
          <w:szCs w:val="28"/>
        </w:rPr>
        <w:t>系统</w:t>
      </w:r>
      <w:r>
        <w:rPr>
          <w:rStyle w:val="A40"/>
          <w:rFonts w:ascii="仿宋" w:eastAsia="仿宋" w:hAnsi="仿宋" w:hint="eastAsia"/>
          <w:sz w:val="28"/>
          <w:szCs w:val="28"/>
        </w:rPr>
        <w:t>、温湿度</w:t>
      </w:r>
      <w:r w:rsidR="004A59B6">
        <w:rPr>
          <w:rStyle w:val="A40"/>
          <w:rFonts w:ascii="仿宋" w:eastAsia="仿宋" w:hAnsi="仿宋" w:hint="eastAsia"/>
          <w:sz w:val="28"/>
          <w:szCs w:val="28"/>
        </w:rPr>
        <w:t>系统</w:t>
      </w:r>
      <w:r>
        <w:rPr>
          <w:rStyle w:val="A40"/>
          <w:rFonts w:ascii="仿宋" w:eastAsia="仿宋" w:hAnsi="仿宋" w:hint="eastAsia"/>
          <w:sz w:val="28"/>
          <w:szCs w:val="28"/>
        </w:rPr>
        <w:t>、及各检测</w:t>
      </w:r>
      <w:r w:rsidR="004A59B6">
        <w:rPr>
          <w:rStyle w:val="A40"/>
          <w:rFonts w:ascii="仿宋" w:eastAsia="仿宋" w:hAnsi="仿宋" w:hint="eastAsia"/>
          <w:sz w:val="28"/>
          <w:szCs w:val="28"/>
        </w:rPr>
        <w:t>系统</w:t>
      </w:r>
      <w:r>
        <w:rPr>
          <w:rStyle w:val="A40"/>
          <w:rFonts w:ascii="仿宋" w:eastAsia="仿宋" w:hAnsi="仿宋" w:hint="eastAsia"/>
          <w:sz w:val="28"/>
          <w:szCs w:val="28"/>
        </w:rPr>
        <w:t>应</w:t>
      </w:r>
      <w:r>
        <w:rPr>
          <w:rFonts w:ascii="仿宋" w:eastAsia="仿宋" w:hAnsi="仿宋" w:hint="eastAsia"/>
          <w:sz w:val="28"/>
          <w:szCs w:val="28"/>
        </w:rPr>
        <w:t>根据</w:t>
      </w:r>
      <w:r w:rsidR="0077022A">
        <w:rPr>
          <w:rFonts w:ascii="仿宋" w:eastAsia="仿宋" w:hAnsi="仿宋" w:hint="eastAsia"/>
          <w:sz w:val="28"/>
          <w:szCs w:val="28"/>
        </w:rPr>
        <w:t>具体仪器的</w:t>
      </w:r>
      <w:r>
        <w:rPr>
          <w:rFonts w:ascii="仿宋" w:eastAsia="仿宋" w:hAnsi="仿宋" w:hint="eastAsia"/>
          <w:sz w:val="28"/>
          <w:szCs w:val="28"/>
        </w:rPr>
        <w:t>说明书等完善主要设备维护、校准程序，</w:t>
      </w:r>
      <w:r w:rsidR="0077022A">
        <w:rPr>
          <w:rFonts w:ascii="仿宋" w:eastAsia="仿宋" w:hAnsi="仿宋" w:hint="eastAsia"/>
          <w:sz w:val="28"/>
          <w:szCs w:val="28"/>
        </w:rPr>
        <w:t>并</w:t>
      </w:r>
      <w:r>
        <w:rPr>
          <w:rFonts w:ascii="仿宋" w:eastAsia="仿宋" w:hAnsi="仿宋" w:hint="eastAsia"/>
          <w:sz w:val="28"/>
          <w:szCs w:val="28"/>
        </w:rPr>
        <w:t>做好相应的维护、校准计划和相关记录工作。</w:t>
      </w:r>
    </w:p>
    <w:p w:rsidR="009F603F" w:rsidRDefault="00122094">
      <w:pPr>
        <w:jc w:val="left"/>
        <w:rPr>
          <w:rFonts w:ascii="仿宋" w:eastAsia="仿宋" w:hAnsi="仿宋"/>
          <w:sz w:val="28"/>
          <w:szCs w:val="28"/>
        </w:rPr>
      </w:pPr>
      <w:r>
        <w:rPr>
          <w:rFonts w:ascii="仿宋" w:eastAsia="仿宋" w:hAnsi="仿宋" w:hint="eastAsia"/>
          <w:sz w:val="28"/>
          <w:szCs w:val="28"/>
        </w:rPr>
        <w:t>2.2.4试剂和关键耗材质检</w:t>
      </w:r>
    </w:p>
    <w:p w:rsidR="009F603F" w:rsidRDefault="00122094">
      <w:pPr>
        <w:ind w:firstLineChars="200" w:firstLine="560"/>
        <w:jc w:val="left"/>
        <w:rPr>
          <w:rFonts w:ascii="仿宋" w:eastAsia="仿宋" w:hAnsi="仿宋"/>
          <w:sz w:val="28"/>
          <w:szCs w:val="28"/>
        </w:rPr>
      </w:pPr>
      <w:r>
        <w:rPr>
          <w:rStyle w:val="A40"/>
          <w:rFonts w:ascii="仿宋" w:eastAsia="仿宋" w:hAnsi="仿宋" w:hint="eastAsia"/>
          <w:sz w:val="28"/>
          <w:szCs w:val="28"/>
        </w:rPr>
        <w:t>审核条款要求</w:t>
      </w:r>
      <w:r w:rsidR="004A59B6">
        <w:rPr>
          <w:rFonts w:ascii="仿宋" w:eastAsia="仿宋" w:hAnsi="仿宋" w:hint="eastAsia"/>
          <w:sz w:val="28"/>
          <w:szCs w:val="28"/>
        </w:rPr>
        <w:t>使用</w:t>
      </w:r>
      <w:r>
        <w:rPr>
          <w:rFonts w:ascii="仿宋" w:eastAsia="仿宋" w:hAnsi="仿宋"/>
          <w:sz w:val="28"/>
          <w:szCs w:val="28"/>
        </w:rPr>
        <w:t>经国家药品监督管理局批准的试剂</w:t>
      </w:r>
      <w:r>
        <w:rPr>
          <w:rFonts w:ascii="仿宋" w:eastAsia="仿宋" w:hAnsi="仿宋" w:hint="eastAsia"/>
          <w:sz w:val="28"/>
          <w:szCs w:val="28"/>
        </w:rPr>
        <w:t>，实验室应按照扩增平台选用试剂厂家声明“适用性”的试剂，并按照相关规范做好试剂质检工作。对</w:t>
      </w:r>
      <w:r w:rsidR="005D69FF">
        <w:rPr>
          <w:rStyle w:val="A40"/>
          <w:rFonts w:ascii="仿宋" w:eastAsia="仿宋" w:hAnsi="仿宋" w:hint="eastAsia"/>
          <w:sz w:val="28"/>
          <w:szCs w:val="28"/>
        </w:rPr>
        <w:t>COVID-19此类</w:t>
      </w:r>
      <w:r>
        <w:rPr>
          <w:rFonts w:ascii="仿宋" w:eastAsia="仿宋" w:hAnsi="仿宋"/>
          <w:sz w:val="28"/>
          <w:szCs w:val="28"/>
        </w:rPr>
        <w:t>RNA</w:t>
      </w:r>
      <w:r w:rsidR="00790F3A">
        <w:rPr>
          <w:rFonts w:ascii="仿宋" w:eastAsia="仿宋" w:hAnsi="仿宋" w:hint="eastAsia"/>
          <w:sz w:val="28"/>
          <w:szCs w:val="28"/>
        </w:rPr>
        <w:t>病毒</w:t>
      </w:r>
      <w:r>
        <w:rPr>
          <w:rFonts w:ascii="仿宋" w:eastAsia="仿宋" w:hAnsi="仿宋"/>
          <w:sz w:val="28"/>
          <w:szCs w:val="28"/>
        </w:rPr>
        <w:t>检测</w:t>
      </w:r>
      <w:r>
        <w:rPr>
          <w:rFonts w:ascii="仿宋" w:eastAsia="仿宋" w:hAnsi="仿宋" w:hint="eastAsia"/>
          <w:sz w:val="28"/>
          <w:szCs w:val="28"/>
        </w:rPr>
        <w:t>，关键性耗材的酶抑制物质检十分重要。</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 xml:space="preserve">2.2.5质量控制策略 </w:t>
      </w:r>
    </w:p>
    <w:p w:rsidR="009F603F" w:rsidRDefault="00122094">
      <w:pPr>
        <w:ind w:firstLineChars="200" w:firstLine="560"/>
        <w:jc w:val="left"/>
        <w:rPr>
          <w:rFonts w:ascii="仿宋" w:eastAsia="仿宋" w:hAnsi="仿宋"/>
          <w:sz w:val="28"/>
          <w:szCs w:val="28"/>
        </w:rPr>
      </w:pPr>
      <w:r>
        <w:rPr>
          <w:rStyle w:val="A40"/>
          <w:rFonts w:ascii="仿宋" w:eastAsia="仿宋" w:hAnsi="仿宋" w:hint="eastAsia"/>
          <w:sz w:val="28"/>
          <w:szCs w:val="28"/>
        </w:rPr>
        <w:t>类似其他常规核酸检测项目，COVID-19核酸检测需制定完整的</w:t>
      </w:r>
      <w:r>
        <w:rPr>
          <w:rStyle w:val="A40"/>
          <w:rFonts w:ascii="仿宋" w:eastAsia="仿宋" w:hAnsi="仿宋" w:hint="eastAsia"/>
          <w:sz w:val="28"/>
          <w:szCs w:val="28"/>
        </w:rPr>
        <w:lastRenderedPageBreak/>
        <w:t>质量控制策略。外部质量评价方面，国家临床检验中心、上海市临床检验中心等组织通过无生物传染危险性病毒特定RNA序列的</w:t>
      </w:r>
      <w:r>
        <w:rPr>
          <w:rStyle w:val="A40"/>
          <w:rFonts w:ascii="仿宋" w:eastAsia="仿宋" w:hAnsi="仿宋"/>
          <w:sz w:val="28"/>
          <w:szCs w:val="28"/>
        </w:rPr>
        <w:t>病毒样颗粒（</w:t>
      </w:r>
      <w:r>
        <w:rPr>
          <w:rStyle w:val="A40"/>
          <w:rFonts w:ascii="仿宋" w:eastAsia="仿宋" w:hAnsi="仿宋" w:hint="eastAsia"/>
          <w:sz w:val="28"/>
          <w:szCs w:val="28"/>
        </w:rPr>
        <w:t>VLPs）等方式为国内检测实验室提供免费的室间质评（EQA）</w:t>
      </w:r>
      <w:r w:rsidR="008720C7">
        <w:rPr>
          <w:rStyle w:val="A40"/>
          <w:rFonts w:ascii="仿宋" w:eastAsia="仿宋" w:hAnsi="仿宋" w:hint="eastAsia"/>
          <w:sz w:val="28"/>
          <w:szCs w:val="28"/>
        </w:rPr>
        <w:t>活动</w:t>
      </w:r>
      <w:r>
        <w:rPr>
          <w:rStyle w:val="A40"/>
          <w:rFonts w:ascii="仿宋" w:eastAsia="仿宋" w:hAnsi="仿宋" w:hint="eastAsia"/>
          <w:sz w:val="28"/>
          <w:szCs w:val="28"/>
        </w:rPr>
        <w:t>，有力的保障了实验室的检测结果的准确性。实验室也可以定期通过其他检测系统建立比对方案，来监督</w:t>
      </w:r>
      <w:r w:rsidR="008720C7">
        <w:rPr>
          <w:rStyle w:val="A40"/>
          <w:rFonts w:ascii="仿宋" w:eastAsia="仿宋" w:hAnsi="仿宋" w:hint="eastAsia"/>
          <w:sz w:val="28"/>
          <w:szCs w:val="28"/>
        </w:rPr>
        <w:t>、评估</w:t>
      </w:r>
      <w:r>
        <w:rPr>
          <w:rStyle w:val="A40"/>
          <w:rFonts w:ascii="仿宋" w:eastAsia="仿宋" w:hAnsi="仿宋" w:hint="eastAsia"/>
          <w:sz w:val="28"/>
          <w:szCs w:val="28"/>
        </w:rPr>
        <w:t>检测系统</w:t>
      </w:r>
      <w:r w:rsidR="008720C7">
        <w:rPr>
          <w:rStyle w:val="A40"/>
          <w:rFonts w:ascii="仿宋" w:eastAsia="仿宋" w:hAnsi="仿宋" w:hint="eastAsia"/>
          <w:sz w:val="28"/>
          <w:szCs w:val="28"/>
        </w:rPr>
        <w:t>的能力情况</w:t>
      </w:r>
      <w:r>
        <w:rPr>
          <w:rStyle w:val="A40"/>
          <w:rFonts w:ascii="仿宋" w:eastAsia="仿宋" w:hAnsi="仿宋" w:hint="eastAsia"/>
          <w:sz w:val="28"/>
          <w:szCs w:val="28"/>
        </w:rPr>
        <w:t>。</w:t>
      </w:r>
      <w:r>
        <w:rPr>
          <w:rFonts w:ascii="仿宋" w:eastAsia="仿宋" w:hAnsi="仿宋"/>
          <w:sz w:val="28"/>
          <w:szCs w:val="28"/>
        </w:rPr>
        <w:t>如使用两套以上检测系统</w:t>
      </w:r>
      <w:r>
        <w:rPr>
          <w:rFonts w:ascii="仿宋" w:eastAsia="仿宋" w:hAnsi="仿宋" w:hint="eastAsia"/>
          <w:sz w:val="28"/>
          <w:szCs w:val="28"/>
        </w:rPr>
        <w:t>，实验室</w:t>
      </w:r>
      <w:r w:rsidR="004A59B6">
        <w:rPr>
          <w:rFonts w:ascii="仿宋" w:eastAsia="仿宋" w:hAnsi="仿宋" w:hint="eastAsia"/>
          <w:sz w:val="28"/>
          <w:szCs w:val="28"/>
        </w:rPr>
        <w:t>内部</w:t>
      </w:r>
      <w:r>
        <w:rPr>
          <w:rFonts w:ascii="仿宋" w:eastAsia="仿宋" w:hAnsi="仿宋"/>
          <w:sz w:val="28"/>
          <w:szCs w:val="28"/>
        </w:rPr>
        <w:t>也应</w:t>
      </w:r>
      <w:r w:rsidR="004A59B6">
        <w:rPr>
          <w:rFonts w:ascii="仿宋" w:eastAsia="仿宋" w:hAnsi="仿宋" w:hint="eastAsia"/>
          <w:sz w:val="28"/>
          <w:szCs w:val="28"/>
        </w:rPr>
        <w:t>建立</w:t>
      </w:r>
      <w:r>
        <w:rPr>
          <w:rFonts w:ascii="仿宋" w:eastAsia="仿宋" w:hAnsi="仿宋"/>
          <w:sz w:val="28"/>
          <w:szCs w:val="28"/>
        </w:rPr>
        <w:t>比对</w:t>
      </w:r>
      <w:r>
        <w:rPr>
          <w:rFonts w:ascii="仿宋" w:eastAsia="仿宋" w:hAnsi="仿宋" w:hint="eastAsia"/>
          <w:sz w:val="28"/>
          <w:szCs w:val="28"/>
        </w:rPr>
        <w:t>程序，并做好定期比对</w:t>
      </w:r>
      <w:r>
        <w:rPr>
          <w:rFonts w:ascii="仿宋" w:eastAsia="仿宋" w:hAnsi="仿宋"/>
          <w:sz w:val="28"/>
          <w:szCs w:val="28"/>
        </w:rPr>
        <w:t>工作</w:t>
      </w:r>
      <w:r>
        <w:rPr>
          <w:rFonts w:ascii="仿宋" w:eastAsia="仿宋" w:hAnsi="仿宋" w:hint="eastAsia"/>
          <w:sz w:val="28"/>
          <w:szCs w:val="28"/>
        </w:rPr>
        <w:t>。</w:t>
      </w:r>
    </w:p>
    <w:p w:rsidR="009F603F" w:rsidRDefault="00122094">
      <w:pPr>
        <w:pStyle w:val="a7"/>
        <w:widowControl/>
        <w:ind w:firstLineChars="200" w:firstLine="560"/>
        <w:rPr>
          <w:rStyle w:val="A40"/>
          <w:rFonts w:ascii="仿宋" w:eastAsia="仿宋" w:hAnsi="仿宋"/>
          <w:sz w:val="28"/>
          <w:szCs w:val="28"/>
        </w:rPr>
      </w:pPr>
      <w:proofErr w:type="gramStart"/>
      <w:r>
        <w:rPr>
          <w:rFonts w:ascii="仿宋" w:eastAsia="仿宋" w:hAnsi="仿宋" w:hint="eastAsia"/>
          <w:sz w:val="28"/>
          <w:szCs w:val="28"/>
        </w:rPr>
        <w:t>室内质</w:t>
      </w:r>
      <w:proofErr w:type="gramEnd"/>
      <w:r>
        <w:rPr>
          <w:rFonts w:ascii="仿宋" w:eastAsia="仿宋" w:hAnsi="仿宋" w:hint="eastAsia"/>
          <w:sz w:val="28"/>
          <w:szCs w:val="28"/>
        </w:rPr>
        <w:t>控（IQC）是实验室应重点关注的内容，</w:t>
      </w:r>
      <w:r>
        <w:rPr>
          <w:rStyle w:val="A40"/>
          <w:rFonts w:ascii="仿宋" w:eastAsia="仿宋" w:hAnsi="仿宋" w:hint="eastAsia"/>
          <w:sz w:val="28"/>
          <w:szCs w:val="28"/>
        </w:rPr>
        <w:t>COVID-19核酸检测</w:t>
      </w:r>
      <w:r>
        <w:rPr>
          <w:rFonts w:ascii="仿宋" w:eastAsia="仿宋" w:hAnsi="仿宋" w:hint="eastAsia"/>
          <w:sz w:val="28"/>
          <w:szCs w:val="28"/>
        </w:rPr>
        <w:t>应在试剂盒阴、阳性对照外，应建立覆盖核酸提取和扩增全过程的</w:t>
      </w:r>
      <w:proofErr w:type="gramStart"/>
      <w:r>
        <w:rPr>
          <w:rFonts w:ascii="仿宋" w:eastAsia="仿宋" w:hAnsi="仿宋" w:hint="eastAsia"/>
          <w:sz w:val="28"/>
          <w:szCs w:val="28"/>
        </w:rPr>
        <w:t>室内质</w:t>
      </w:r>
      <w:proofErr w:type="gramEnd"/>
      <w:r>
        <w:rPr>
          <w:rFonts w:ascii="仿宋" w:eastAsia="仿宋" w:hAnsi="仿宋" w:hint="eastAsia"/>
          <w:sz w:val="28"/>
          <w:szCs w:val="28"/>
        </w:rPr>
        <w:t>控策略，鉴于商务商品化</w:t>
      </w:r>
      <w:proofErr w:type="gramStart"/>
      <w:r>
        <w:rPr>
          <w:rFonts w:ascii="仿宋" w:eastAsia="仿宋" w:hAnsi="仿宋" w:hint="eastAsia"/>
          <w:sz w:val="28"/>
          <w:szCs w:val="28"/>
        </w:rPr>
        <w:t>质控品购置</w:t>
      </w:r>
      <w:proofErr w:type="gramEnd"/>
      <w:r>
        <w:rPr>
          <w:rFonts w:ascii="仿宋" w:eastAsia="仿宋" w:hAnsi="仿宋" w:hint="eastAsia"/>
          <w:sz w:val="28"/>
          <w:szCs w:val="28"/>
        </w:rPr>
        <w:t>难度，可以利用</w:t>
      </w:r>
      <w:proofErr w:type="gramStart"/>
      <w:r>
        <w:rPr>
          <w:rFonts w:ascii="仿宋" w:eastAsia="仿宋" w:hAnsi="仿宋" w:hint="eastAsia"/>
          <w:sz w:val="28"/>
          <w:szCs w:val="28"/>
        </w:rPr>
        <w:t>既往较</w:t>
      </w:r>
      <w:proofErr w:type="gramEnd"/>
      <w:r>
        <w:rPr>
          <w:rFonts w:ascii="仿宋" w:eastAsia="仿宋" w:hAnsi="仿宋" w:hint="eastAsia"/>
          <w:sz w:val="28"/>
          <w:szCs w:val="28"/>
        </w:rPr>
        <w:t>低浓度阳性样本</w:t>
      </w:r>
      <w:proofErr w:type="gramStart"/>
      <w:r>
        <w:rPr>
          <w:rFonts w:ascii="仿宋" w:eastAsia="仿宋" w:hAnsi="仿宋" w:hint="eastAsia"/>
          <w:sz w:val="28"/>
          <w:szCs w:val="28"/>
        </w:rPr>
        <w:t>用</w:t>
      </w:r>
      <w:r w:rsidR="004A59B6">
        <w:rPr>
          <w:rFonts w:ascii="仿宋" w:eastAsia="仿宋" w:hAnsi="仿宋" w:hint="eastAsia"/>
          <w:sz w:val="28"/>
          <w:szCs w:val="28"/>
        </w:rPr>
        <w:t>于</w:t>
      </w:r>
      <w:r>
        <w:rPr>
          <w:rFonts w:ascii="仿宋" w:eastAsia="仿宋" w:hAnsi="仿宋" w:hint="eastAsia"/>
          <w:sz w:val="28"/>
          <w:szCs w:val="28"/>
        </w:rPr>
        <w:t>批间重复性</w:t>
      </w:r>
      <w:proofErr w:type="gramEnd"/>
      <w:r>
        <w:rPr>
          <w:rFonts w:ascii="仿宋" w:eastAsia="仿宋" w:hAnsi="仿宋" w:hint="eastAsia"/>
          <w:sz w:val="28"/>
          <w:szCs w:val="28"/>
        </w:rPr>
        <w:t>的监测。此外</w:t>
      </w:r>
      <w:r>
        <w:rPr>
          <w:rFonts w:ascii="仿宋" w:eastAsia="仿宋" w:hAnsi="仿宋"/>
          <w:sz w:val="28"/>
          <w:szCs w:val="28"/>
        </w:rPr>
        <w:t>实验室</w:t>
      </w:r>
      <w:r>
        <w:rPr>
          <w:rFonts w:ascii="仿宋" w:eastAsia="仿宋" w:hAnsi="仿宋" w:hint="eastAsia"/>
          <w:sz w:val="28"/>
          <w:szCs w:val="28"/>
        </w:rPr>
        <w:t>应关注</w:t>
      </w:r>
      <w:r>
        <w:rPr>
          <w:rFonts w:ascii="仿宋" w:eastAsia="仿宋" w:hAnsi="仿宋"/>
          <w:sz w:val="28"/>
          <w:szCs w:val="28"/>
        </w:rPr>
        <w:t>每日检测阳性率变动情况，</w:t>
      </w:r>
      <w:r>
        <w:rPr>
          <w:rFonts w:ascii="仿宋" w:eastAsia="仿宋" w:hAnsi="仿宋" w:hint="eastAsia"/>
          <w:sz w:val="28"/>
          <w:szCs w:val="28"/>
        </w:rPr>
        <w:t>当</w:t>
      </w:r>
      <w:r>
        <w:rPr>
          <w:rFonts w:ascii="仿宋" w:eastAsia="仿宋" w:hAnsi="仿宋"/>
          <w:sz w:val="28"/>
          <w:szCs w:val="28"/>
        </w:rPr>
        <w:t>检测一定数据后可依据本实验室阳性</w:t>
      </w:r>
      <w:proofErr w:type="gramStart"/>
      <w:r>
        <w:rPr>
          <w:rFonts w:ascii="仿宋" w:eastAsia="仿宋" w:hAnsi="仿宋"/>
          <w:sz w:val="28"/>
          <w:szCs w:val="28"/>
        </w:rPr>
        <w:t>率</w:t>
      </w:r>
      <w:r>
        <w:rPr>
          <w:rFonts w:ascii="仿宋" w:eastAsia="仿宋" w:hAnsi="仿宋" w:hint="eastAsia"/>
          <w:sz w:val="28"/>
          <w:szCs w:val="28"/>
        </w:rPr>
        <w:t>开展质</w:t>
      </w:r>
      <w:proofErr w:type="gramEnd"/>
      <w:r>
        <w:rPr>
          <w:rFonts w:ascii="仿宋" w:eastAsia="仿宋" w:hAnsi="仿宋" w:hint="eastAsia"/>
          <w:sz w:val="28"/>
          <w:szCs w:val="28"/>
        </w:rPr>
        <w:t>控</w:t>
      </w:r>
      <w:r>
        <w:rPr>
          <w:rFonts w:ascii="仿宋" w:eastAsia="仿宋" w:hAnsi="仿宋"/>
          <w:sz w:val="28"/>
          <w:szCs w:val="28"/>
        </w:rPr>
        <w:t>，依据二项式分布计算阳性概率，制作P控制图，当阳性率超过后低于控制范围时应停止实验，查找原因，排除污染或其他影响因素后才能开展检测工作。因各实验室面对的标本来源不同，报告模式不同，实验室间</w:t>
      </w:r>
      <w:r>
        <w:rPr>
          <w:rFonts w:ascii="仿宋" w:eastAsia="仿宋" w:hAnsi="仿宋" w:hint="eastAsia"/>
          <w:sz w:val="28"/>
          <w:szCs w:val="28"/>
        </w:rPr>
        <w:t>阳性率</w:t>
      </w:r>
      <w:r>
        <w:rPr>
          <w:rFonts w:ascii="仿宋" w:eastAsia="仿宋" w:hAnsi="仿宋"/>
          <w:sz w:val="28"/>
          <w:szCs w:val="28"/>
        </w:rPr>
        <w:t>没有可比性。同时阴性质</w:t>
      </w:r>
      <w:proofErr w:type="gramStart"/>
      <w:r>
        <w:rPr>
          <w:rFonts w:ascii="仿宋" w:eastAsia="仿宋" w:hAnsi="仿宋"/>
          <w:sz w:val="28"/>
          <w:szCs w:val="28"/>
        </w:rPr>
        <w:t>控设置</w:t>
      </w:r>
      <w:proofErr w:type="gramEnd"/>
      <w:r>
        <w:rPr>
          <w:rFonts w:ascii="仿宋" w:eastAsia="仿宋" w:hAnsi="仿宋"/>
          <w:sz w:val="28"/>
          <w:szCs w:val="28"/>
        </w:rPr>
        <w:t>也需要重点关注</w:t>
      </w:r>
      <w:r>
        <w:rPr>
          <w:rFonts w:ascii="仿宋" w:eastAsia="仿宋" w:hAnsi="仿宋" w:hint="eastAsia"/>
          <w:sz w:val="28"/>
          <w:szCs w:val="28"/>
        </w:rPr>
        <w:t>，</w:t>
      </w:r>
      <w:r>
        <w:rPr>
          <w:rFonts w:ascii="仿宋" w:eastAsia="仿宋" w:hAnsi="仿宋"/>
          <w:sz w:val="28"/>
          <w:szCs w:val="28"/>
        </w:rPr>
        <w:t>按照</w:t>
      </w:r>
      <w:r>
        <w:rPr>
          <w:rStyle w:val="A40"/>
          <w:rFonts w:ascii="仿宋" w:eastAsia="仿宋" w:hAnsi="仿宋" w:hint="eastAsia"/>
          <w:sz w:val="28"/>
          <w:szCs w:val="28"/>
        </w:rPr>
        <w:t>技术指南</w:t>
      </w:r>
      <w:r w:rsidR="004A59B6">
        <w:rPr>
          <w:rStyle w:val="A40"/>
          <w:rFonts w:ascii="仿宋" w:eastAsia="仿宋" w:hAnsi="仿宋" w:hint="eastAsia"/>
          <w:sz w:val="28"/>
          <w:szCs w:val="28"/>
        </w:rPr>
        <w:t>要求</w:t>
      </w:r>
      <w:r>
        <w:rPr>
          <w:rFonts w:ascii="仿宋" w:eastAsia="仿宋" w:hAnsi="仿宋"/>
          <w:sz w:val="28"/>
          <w:szCs w:val="28"/>
        </w:rPr>
        <w:t>合理的设置阴性质控策略</w:t>
      </w:r>
      <w:r>
        <w:rPr>
          <w:rFonts w:ascii="仿宋" w:eastAsia="仿宋" w:hAnsi="仿宋" w:hint="eastAsia"/>
          <w:sz w:val="28"/>
          <w:szCs w:val="28"/>
        </w:rPr>
        <w:t>，</w:t>
      </w:r>
      <w:r>
        <w:rPr>
          <w:rFonts w:ascii="仿宋" w:eastAsia="仿宋" w:hAnsi="仿宋"/>
          <w:sz w:val="28"/>
          <w:szCs w:val="28"/>
        </w:rPr>
        <w:t>可有效的避免</w:t>
      </w:r>
      <w:r>
        <w:rPr>
          <w:rFonts w:ascii="仿宋" w:eastAsia="仿宋" w:hAnsi="仿宋" w:hint="eastAsia"/>
          <w:sz w:val="28"/>
          <w:szCs w:val="28"/>
        </w:rPr>
        <w:t>“假阳性”问题。</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2.2.5检测方法的性能验证</w:t>
      </w:r>
    </w:p>
    <w:p w:rsidR="009F603F" w:rsidRDefault="00E83199" w:rsidP="006E6046">
      <w:pPr>
        <w:pStyle w:val="Default"/>
        <w:ind w:firstLineChars="200" w:firstLine="560"/>
        <w:rPr>
          <w:rStyle w:val="A40"/>
          <w:rFonts w:ascii="仿宋" w:eastAsia="仿宋" w:hAnsi="仿宋"/>
          <w:sz w:val="28"/>
          <w:szCs w:val="28"/>
        </w:rPr>
      </w:pPr>
      <w:r>
        <w:rPr>
          <w:rFonts w:ascii="仿宋" w:eastAsia="仿宋" w:hAnsi="仿宋" w:hint="eastAsia"/>
          <w:sz w:val="28"/>
          <w:szCs w:val="28"/>
        </w:rPr>
        <w:t>鉴于</w:t>
      </w:r>
      <w:r>
        <w:rPr>
          <w:rStyle w:val="A40"/>
          <w:rFonts w:ascii="仿宋" w:eastAsia="仿宋" w:hAnsi="仿宋" w:hint="eastAsia"/>
          <w:sz w:val="28"/>
          <w:szCs w:val="28"/>
        </w:rPr>
        <w:t>COVID-19核酸检测对临床的重要</w:t>
      </w:r>
      <w:r w:rsidR="00790F3A">
        <w:rPr>
          <w:rStyle w:val="A40"/>
          <w:rFonts w:ascii="仿宋" w:eastAsia="仿宋" w:hAnsi="仿宋" w:hint="eastAsia"/>
          <w:sz w:val="28"/>
          <w:szCs w:val="28"/>
        </w:rPr>
        <w:t>意义</w:t>
      </w:r>
      <w:r>
        <w:rPr>
          <w:rStyle w:val="A40"/>
          <w:rFonts w:ascii="仿宋" w:eastAsia="仿宋" w:hAnsi="仿宋" w:hint="eastAsia"/>
          <w:sz w:val="28"/>
          <w:szCs w:val="28"/>
        </w:rPr>
        <w:t>，实验室应在正式开展检测之前，完成性能验证工作</w:t>
      </w:r>
      <w:r w:rsidR="00790F3A">
        <w:rPr>
          <w:rStyle w:val="A40"/>
          <w:rFonts w:ascii="仿宋" w:eastAsia="仿宋" w:hAnsi="仿宋" w:hint="eastAsia"/>
          <w:sz w:val="28"/>
          <w:szCs w:val="28"/>
        </w:rPr>
        <w:t>，并覆盖到可能的样本类型</w:t>
      </w:r>
      <w:r>
        <w:rPr>
          <w:rStyle w:val="A40"/>
          <w:rFonts w:ascii="仿宋" w:eastAsia="仿宋" w:hAnsi="仿宋" w:hint="eastAsia"/>
          <w:sz w:val="28"/>
          <w:szCs w:val="28"/>
        </w:rPr>
        <w:t>。</w:t>
      </w:r>
      <w:r w:rsidR="00790F3A">
        <w:rPr>
          <w:rStyle w:val="A40"/>
          <w:rFonts w:ascii="仿宋" w:eastAsia="仿宋" w:hAnsi="仿宋" w:hint="eastAsia"/>
          <w:sz w:val="28"/>
          <w:szCs w:val="28"/>
        </w:rPr>
        <w:t>需根据</w:t>
      </w:r>
      <w:r w:rsidR="006E6046">
        <w:rPr>
          <w:rStyle w:val="A40"/>
          <w:rFonts w:ascii="仿宋" w:eastAsia="仿宋" w:hAnsi="仿宋" w:hint="eastAsia"/>
          <w:sz w:val="28"/>
          <w:szCs w:val="28"/>
        </w:rPr>
        <w:t>试剂盒声明的性能参数设计合理的方案，至少包括</w:t>
      </w:r>
      <w:r w:rsidR="006E6046" w:rsidRPr="006E6046">
        <w:rPr>
          <w:rStyle w:val="A40"/>
          <w:rFonts w:ascii="仿宋" w:eastAsia="仿宋" w:hAnsi="仿宋" w:hint="eastAsia"/>
          <w:sz w:val="28"/>
          <w:szCs w:val="28"/>
        </w:rPr>
        <w:t>精密度</w:t>
      </w:r>
      <w:r w:rsidR="006E6046">
        <w:rPr>
          <w:rStyle w:val="A40"/>
          <w:rFonts w:ascii="仿宋" w:eastAsia="仿宋" w:hAnsi="仿宋" w:hint="eastAsia"/>
          <w:sz w:val="28"/>
          <w:szCs w:val="28"/>
        </w:rPr>
        <w:t>、</w:t>
      </w:r>
      <w:r w:rsidR="006E6046" w:rsidRPr="006E6046">
        <w:rPr>
          <w:rStyle w:val="A40"/>
          <w:rFonts w:ascii="仿宋" w:eastAsia="仿宋" w:hAnsi="仿宋" w:hint="eastAsia"/>
          <w:sz w:val="28"/>
          <w:szCs w:val="28"/>
        </w:rPr>
        <w:t>符合率</w:t>
      </w:r>
      <w:r w:rsidR="006E6046">
        <w:rPr>
          <w:rStyle w:val="A40"/>
          <w:rFonts w:ascii="仿宋" w:eastAsia="仿宋" w:hAnsi="仿宋" w:hint="eastAsia"/>
          <w:sz w:val="28"/>
          <w:szCs w:val="28"/>
        </w:rPr>
        <w:t>和</w:t>
      </w:r>
      <w:r w:rsidR="006E6046" w:rsidRPr="006E6046">
        <w:rPr>
          <w:rStyle w:val="A40"/>
          <w:rFonts w:ascii="仿宋" w:eastAsia="仿宋" w:hAnsi="仿宋" w:hint="eastAsia"/>
          <w:sz w:val="28"/>
          <w:szCs w:val="28"/>
        </w:rPr>
        <w:t>检</w:t>
      </w:r>
      <w:r w:rsidR="006E6046" w:rsidRPr="006E6046">
        <w:rPr>
          <w:rStyle w:val="A40"/>
          <w:rFonts w:ascii="仿宋" w:eastAsia="仿宋" w:hAnsi="仿宋" w:hint="eastAsia"/>
          <w:sz w:val="28"/>
          <w:szCs w:val="28"/>
        </w:rPr>
        <w:lastRenderedPageBreak/>
        <w:t>出限</w:t>
      </w:r>
      <w:r w:rsidR="006E6046">
        <w:rPr>
          <w:rStyle w:val="A40"/>
          <w:rFonts w:ascii="仿宋" w:eastAsia="仿宋" w:hAnsi="仿宋" w:hint="eastAsia"/>
          <w:sz w:val="28"/>
          <w:szCs w:val="28"/>
        </w:rPr>
        <w:t>等。</w:t>
      </w:r>
      <w:r w:rsidR="002E1BD8">
        <w:rPr>
          <w:rStyle w:val="A40"/>
          <w:rFonts w:ascii="仿宋" w:eastAsia="仿宋" w:hAnsi="仿宋" w:hint="eastAsia"/>
          <w:sz w:val="28"/>
          <w:szCs w:val="28"/>
        </w:rPr>
        <w:t>更换或者上新系统期间</w:t>
      </w:r>
      <w:r w:rsidR="006E6046">
        <w:rPr>
          <w:rStyle w:val="A40"/>
          <w:rFonts w:ascii="仿宋" w:eastAsia="仿宋" w:hAnsi="仿宋" w:hint="eastAsia"/>
          <w:sz w:val="28"/>
          <w:szCs w:val="28"/>
        </w:rPr>
        <w:t>实验室应加强临床的沟通，</w:t>
      </w:r>
      <w:r w:rsidR="002E1BD8">
        <w:rPr>
          <w:rStyle w:val="A40"/>
          <w:rFonts w:ascii="仿宋" w:eastAsia="仿宋" w:hAnsi="仿宋" w:hint="eastAsia"/>
          <w:sz w:val="28"/>
          <w:szCs w:val="28"/>
        </w:rPr>
        <w:t>注意监控检测结果</w:t>
      </w:r>
      <w:r w:rsidR="006E6046">
        <w:rPr>
          <w:rStyle w:val="A40"/>
          <w:rFonts w:ascii="仿宋" w:eastAsia="仿宋" w:hAnsi="仿宋" w:hint="eastAsia"/>
          <w:sz w:val="28"/>
          <w:szCs w:val="28"/>
        </w:rPr>
        <w:t>与临床诊断的一致性。</w:t>
      </w:r>
    </w:p>
    <w:p w:rsidR="009F603F" w:rsidRDefault="00122094">
      <w:pPr>
        <w:jc w:val="left"/>
        <w:rPr>
          <w:rStyle w:val="A40"/>
          <w:rFonts w:ascii="仿宋" w:eastAsia="仿宋" w:hAnsi="仿宋"/>
          <w:sz w:val="28"/>
          <w:szCs w:val="28"/>
        </w:rPr>
      </w:pPr>
      <w:r>
        <w:rPr>
          <w:rStyle w:val="A40"/>
          <w:rFonts w:ascii="仿宋" w:eastAsia="仿宋" w:hAnsi="仿宋" w:hint="eastAsia"/>
          <w:sz w:val="28"/>
          <w:szCs w:val="28"/>
        </w:rPr>
        <w:t>2.2.6结果报告及规范性</w:t>
      </w:r>
    </w:p>
    <w:p w:rsidR="009F603F" w:rsidRDefault="00122094">
      <w:pPr>
        <w:pStyle w:val="a7"/>
        <w:shd w:val="clear" w:color="auto" w:fill="FFFFFF"/>
        <w:ind w:firstLineChars="200" w:firstLine="560"/>
        <w:jc w:val="both"/>
        <w:rPr>
          <w:rStyle w:val="A40"/>
          <w:rFonts w:ascii="仿宋" w:eastAsia="仿宋" w:hAnsi="仿宋"/>
          <w:sz w:val="28"/>
          <w:szCs w:val="28"/>
        </w:rPr>
      </w:pPr>
      <w:r>
        <w:rPr>
          <w:rStyle w:val="A40"/>
          <w:rFonts w:ascii="仿宋" w:eastAsia="仿宋" w:hAnsi="仿宋" w:hint="eastAsia"/>
          <w:sz w:val="28"/>
          <w:szCs w:val="28"/>
        </w:rPr>
        <w:t>实验室需关注结果报告及规范性并建立相应的程序文件。在COVID-19核酸检测报告单上除常规内容外，还应明确标本类型，使用的试剂和仪器等信息。鉴于不同试剂厂家</w:t>
      </w:r>
      <w:r>
        <w:rPr>
          <w:rStyle w:val="A40"/>
          <w:rFonts w:ascii="仿宋" w:eastAsia="仿宋" w:hAnsi="仿宋"/>
          <w:sz w:val="28"/>
          <w:szCs w:val="28"/>
        </w:rPr>
        <w:t>扩增靶区域、</w:t>
      </w:r>
      <w:r>
        <w:rPr>
          <w:rStyle w:val="A40"/>
          <w:rFonts w:ascii="仿宋" w:eastAsia="仿宋" w:hAnsi="仿宋" w:hint="eastAsia"/>
          <w:sz w:val="28"/>
          <w:szCs w:val="28"/>
        </w:rPr>
        <w:t>阳性结果标准设置的不同，推荐使用《新型冠状病毒肺炎实验室检测技术指南》中阳性判断标准（实验室确认阳性病例需满足以下两个条件中的一个：</w:t>
      </w:r>
      <w:r w:rsidR="00C15F3D">
        <w:rPr>
          <w:rStyle w:val="A40"/>
          <w:rFonts w:ascii="仿宋" w:eastAsia="仿宋" w:hAnsi="仿宋" w:hint="eastAsia"/>
          <w:sz w:val="28"/>
          <w:szCs w:val="28"/>
        </w:rPr>
        <w:t>（</w:t>
      </w:r>
      <w:r>
        <w:rPr>
          <w:rStyle w:val="A40"/>
          <w:rFonts w:ascii="仿宋" w:eastAsia="仿宋" w:hAnsi="仿宋" w:hint="eastAsia"/>
          <w:sz w:val="28"/>
          <w:szCs w:val="28"/>
        </w:rPr>
        <w:t>1</w:t>
      </w:r>
      <w:r w:rsidR="00C15F3D">
        <w:rPr>
          <w:rStyle w:val="A40"/>
          <w:rFonts w:ascii="仿宋" w:eastAsia="仿宋" w:hAnsi="仿宋" w:hint="eastAsia"/>
          <w:sz w:val="28"/>
          <w:szCs w:val="28"/>
        </w:rPr>
        <w:t>）</w:t>
      </w:r>
      <w:r>
        <w:rPr>
          <w:rStyle w:val="A40"/>
          <w:rFonts w:ascii="仿宋" w:eastAsia="仿宋" w:hAnsi="仿宋" w:hint="eastAsia"/>
          <w:sz w:val="28"/>
          <w:szCs w:val="28"/>
        </w:rPr>
        <w:t>同一份标本中新型冠状病毒2个靶标ORF1ab、N</w:t>
      </w:r>
      <w:r w:rsidR="0077022A">
        <w:rPr>
          <w:rStyle w:val="A40"/>
          <w:rFonts w:ascii="仿宋" w:eastAsia="仿宋" w:hAnsi="仿宋" w:hint="eastAsia"/>
          <w:sz w:val="28"/>
          <w:szCs w:val="28"/>
        </w:rPr>
        <w:t>，</w:t>
      </w:r>
      <w:r>
        <w:rPr>
          <w:rStyle w:val="A40"/>
          <w:rFonts w:ascii="仿宋" w:eastAsia="仿宋" w:hAnsi="仿宋" w:hint="eastAsia"/>
          <w:sz w:val="28"/>
          <w:szCs w:val="28"/>
        </w:rPr>
        <w:t>实时荧光RT-PCR检测结果均为阳性。如果出现单个靶标阳性的检测结果，则需要重新采样，重新检测。如果仍然为单靶标阳性，判定为阳性。</w:t>
      </w:r>
      <w:r w:rsidR="00C15F3D">
        <w:rPr>
          <w:rStyle w:val="A40"/>
          <w:rFonts w:ascii="仿宋" w:eastAsia="仿宋" w:hAnsi="仿宋" w:hint="eastAsia"/>
          <w:sz w:val="28"/>
          <w:szCs w:val="28"/>
        </w:rPr>
        <w:t>（</w:t>
      </w:r>
      <w:r>
        <w:rPr>
          <w:rStyle w:val="A40"/>
          <w:rFonts w:ascii="仿宋" w:eastAsia="仿宋" w:hAnsi="仿宋" w:hint="eastAsia"/>
          <w:sz w:val="28"/>
          <w:szCs w:val="28"/>
        </w:rPr>
        <w:t>2</w:t>
      </w:r>
      <w:r w:rsidR="00C15F3D">
        <w:rPr>
          <w:rStyle w:val="A40"/>
          <w:rFonts w:ascii="仿宋" w:eastAsia="仿宋" w:hAnsi="仿宋" w:hint="eastAsia"/>
          <w:sz w:val="28"/>
          <w:szCs w:val="28"/>
        </w:rPr>
        <w:t>）</w:t>
      </w:r>
      <w:r>
        <w:rPr>
          <w:rStyle w:val="A40"/>
          <w:rFonts w:ascii="仿宋" w:eastAsia="仿宋" w:hAnsi="仿宋" w:hint="eastAsia"/>
          <w:sz w:val="28"/>
          <w:szCs w:val="28"/>
        </w:rPr>
        <w:t>两种标本实时荧光RT-PCR同时出现单靶标阳性，或同种类型标本两次采样检测中均出现单个靶标阳性的检测结果，可判定为阳性）。</w:t>
      </w:r>
    </w:p>
    <w:p w:rsidR="009F603F" w:rsidRDefault="00122094" w:rsidP="0077022A">
      <w:pPr>
        <w:jc w:val="left"/>
        <w:rPr>
          <w:rStyle w:val="A40"/>
          <w:rFonts w:ascii="仿宋" w:eastAsia="仿宋" w:hAnsi="仿宋"/>
          <w:sz w:val="28"/>
          <w:szCs w:val="28"/>
        </w:rPr>
      </w:pPr>
      <w:r>
        <w:rPr>
          <w:rStyle w:val="A40"/>
          <w:rFonts w:ascii="仿宋" w:eastAsia="仿宋" w:hAnsi="仿宋" w:hint="eastAsia"/>
          <w:sz w:val="28"/>
          <w:szCs w:val="28"/>
        </w:rPr>
        <w:t>2.2.7</w:t>
      </w:r>
      <w:r w:rsidR="00204DF9">
        <w:rPr>
          <w:rStyle w:val="A40"/>
          <w:rFonts w:ascii="仿宋" w:eastAsia="仿宋" w:hAnsi="仿宋" w:hint="eastAsia"/>
          <w:sz w:val="28"/>
          <w:szCs w:val="28"/>
        </w:rPr>
        <w:t>患者</w:t>
      </w:r>
      <w:r>
        <w:rPr>
          <w:rStyle w:val="A40"/>
          <w:rFonts w:ascii="仿宋" w:eastAsia="仿宋" w:hAnsi="仿宋" w:hint="eastAsia"/>
          <w:sz w:val="28"/>
          <w:szCs w:val="28"/>
        </w:rPr>
        <w:t>信息安全</w:t>
      </w:r>
    </w:p>
    <w:p w:rsidR="009F603F" w:rsidRDefault="00122094">
      <w:pPr>
        <w:widowControl/>
        <w:ind w:firstLineChars="200" w:firstLine="560"/>
        <w:jc w:val="left"/>
        <w:rPr>
          <w:rStyle w:val="A40"/>
          <w:rFonts w:ascii="仿宋" w:eastAsia="仿宋" w:hAnsi="仿宋"/>
          <w:sz w:val="28"/>
          <w:szCs w:val="28"/>
        </w:rPr>
      </w:pPr>
      <w:r>
        <w:rPr>
          <w:rStyle w:val="A40"/>
          <w:rFonts w:ascii="仿宋" w:eastAsia="仿宋" w:hAnsi="仿宋" w:hint="eastAsia"/>
          <w:sz w:val="28"/>
          <w:szCs w:val="28"/>
        </w:rPr>
        <w:t>按《国家卫生健康委办公厅在重大突发传染病防控工作中加强生物样本资源及相关科研活动管理工作的通知》要求“未经批准，不得向任何其他机构和个人提供生物样本、病原体、培养物及其相关信息”。鉴于新冠病毒检测的特殊性，临床实验室，尤其第三方检验检测机构存在患者样本及信息外泄的风险。各机构在保证质量的前提下，进一步完善患者样本保存及信息安全制度。做好各环节交接记录和监控措施。</w:t>
      </w:r>
    </w:p>
    <w:p w:rsidR="000F12F9" w:rsidRDefault="00122094">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疫情期间，各医疗机构PCR实验室在病人确诊方面起到了关键作</w:t>
      </w:r>
      <w:r>
        <w:rPr>
          <w:rStyle w:val="A40"/>
          <w:rFonts w:ascii="仿宋" w:eastAsia="仿宋" w:hAnsi="仿宋" w:hint="eastAsia"/>
          <w:sz w:val="28"/>
          <w:szCs w:val="28"/>
        </w:rPr>
        <w:lastRenderedPageBreak/>
        <w:t>用，并在随后复工复产和入境等各种筛查中发挥了重要作用。作为与病毒零距离接触的科室，未见核酸检测实验室</w:t>
      </w:r>
      <w:proofErr w:type="gramStart"/>
      <w:r>
        <w:rPr>
          <w:rStyle w:val="A40"/>
          <w:rFonts w:ascii="仿宋" w:eastAsia="仿宋" w:hAnsi="仿宋" w:hint="eastAsia"/>
          <w:sz w:val="28"/>
          <w:szCs w:val="28"/>
        </w:rPr>
        <w:t>源感染</w:t>
      </w:r>
      <w:proofErr w:type="gramEnd"/>
      <w:r>
        <w:rPr>
          <w:rStyle w:val="A40"/>
          <w:rFonts w:ascii="仿宋" w:eastAsia="仿宋" w:hAnsi="仿宋" w:hint="eastAsia"/>
          <w:sz w:val="28"/>
          <w:szCs w:val="28"/>
        </w:rPr>
        <w:t>的</w:t>
      </w:r>
      <w:r w:rsidR="000101E8">
        <w:rPr>
          <w:rStyle w:val="A40"/>
          <w:rFonts w:ascii="仿宋" w:eastAsia="仿宋" w:hAnsi="仿宋" w:hint="eastAsia"/>
          <w:sz w:val="28"/>
          <w:szCs w:val="28"/>
        </w:rPr>
        <w:t>报道</w:t>
      </w:r>
      <w:r>
        <w:rPr>
          <w:rStyle w:val="A40"/>
          <w:rFonts w:ascii="仿宋" w:eastAsia="仿宋" w:hAnsi="仿宋" w:hint="eastAsia"/>
          <w:sz w:val="28"/>
          <w:szCs w:val="28"/>
        </w:rPr>
        <w:t>，</w:t>
      </w:r>
      <w:r w:rsidR="000101E8">
        <w:rPr>
          <w:rStyle w:val="A40"/>
          <w:rFonts w:ascii="仿宋" w:eastAsia="仿宋" w:hAnsi="仿宋" w:hint="eastAsia"/>
          <w:sz w:val="28"/>
          <w:szCs w:val="28"/>
        </w:rPr>
        <w:t>这些</w:t>
      </w:r>
      <w:r>
        <w:rPr>
          <w:rStyle w:val="A40"/>
          <w:rFonts w:ascii="仿宋" w:eastAsia="仿宋" w:hAnsi="仿宋" w:hint="eastAsia"/>
          <w:sz w:val="28"/>
          <w:szCs w:val="28"/>
        </w:rPr>
        <w:t>得益于卫生主管部门和以李金明教授为代表专家们的不懈努力，在近二十年的临床应用中，建立健全了严格的</w:t>
      </w:r>
      <w:r w:rsidR="0077022A">
        <w:rPr>
          <w:rStyle w:val="A40"/>
          <w:rFonts w:ascii="仿宋" w:eastAsia="仿宋" w:hAnsi="仿宋" w:hint="eastAsia"/>
          <w:sz w:val="28"/>
          <w:szCs w:val="28"/>
        </w:rPr>
        <w:t>临床基因扩散</w:t>
      </w:r>
      <w:r>
        <w:rPr>
          <w:rStyle w:val="A40"/>
          <w:rFonts w:ascii="仿宋" w:eastAsia="仿宋" w:hAnsi="仿宋" w:hint="eastAsia"/>
          <w:sz w:val="28"/>
          <w:szCs w:val="28"/>
        </w:rPr>
        <w:t>技术审核制度。随着高通量测序技术的出现，以PCR技术为基础的各项新技术得到了快速发展，无创产前筛查(noninvasive prenatal screening, NIPS)、肿瘤基因突变、遗传病、胚胎植人前遗传学筛查( preimplantation genetic screening, PGS )和胚胎植人前遗传学诊断( preimplantation genetic diagnosis, PGD)、病原微生物及宏基因组学( metagenomics)等展现了极为广阔的临床及科研应用前景。目前这些新技术的技术审核还主要</w:t>
      </w:r>
      <w:r w:rsidR="001C28E9">
        <w:rPr>
          <w:rStyle w:val="A40"/>
          <w:rFonts w:ascii="仿宋" w:eastAsia="仿宋" w:hAnsi="仿宋" w:hint="eastAsia"/>
          <w:sz w:val="28"/>
          <w:szCs w:val="28"/>
        </w:rPr>
        <w:t>依据</w:t>
      </w:r>
      <w:r>
        <w:rPr>
          <w:rStyle w:val="A40"/>
          <w:rFonts w:ascii="仿宋" w:eastAsia="仿宋" w:hAnsi="仿宋" w:hint="eastAsia"/>
          <w:sz w:val="28"/>
          <w:szCs w:val="28"/>
        </w:rPr>
        <w:t>管理办法和工作导则，同时参考类似《孕妇外周血胎儿游离DNA产前筛查与诊断技术规范》、《感染性疾病相关个体化医学分子检测技术指南》和《个体化医学检测微阵列基因芯片技术规范》等规范指南。</w:t>
      </w:r>
    </w:p>
    <w:p w:rsidR="009F603F" w:rsidRDefault="00A21DDD">
      <w:pPr>
        <w:ind w:firstLineChars="200" w:firstLine="560"/>
        <w:jc w:val="left"/>
        <w:rPr>
          <w:rStyle w:val="A40"/>
          <w:rFonts w:ascii="仿宋" w:eastAsia="仿宋" w:hAnsi="仿宋"/>
          <w:sz w:val="28"/>
          <w:szCs w:val="28"/>
        </w:rPr>
      </w:pPr>
      <w:r>
        <w:rPr>
          <w:rStyle w:val="A40"/>
          <w:rFonts w:ascii="仿宋" w:eastAsia="仿宋" w:hAnsi="仿宋" w:hint="eastAsia"/>
          <w:sz w:val="28"/>
          <w:szCs w:val="28"/>
        </w:rPr>
        <w:t>实际工作中，</w:t>
      </w:r>
      <w:r w:rsidR="00233C05">
        <w:rPr>
          <w:rStyle w:val="A40"/>
          <w:rFonts w:ascii="仿宋" w:eastAsia="仿宋" w:hAnsi="仿宋" w:hint="eastAsia"/>
          <w:sz w:val="28"/>
          <w:szCs w:val="28"/>
        </w:rPr>
        <w:t>按照</w:t>
      </w:r>
      <w:r w:rsidR="000F12F9">
        <w:rPr>
          <w:rStyle w:val="A40"/>
          <w:rFonts w:ascii="仿宋" w:eastAsia="仿宋" w:hAnsi="仿宋" w:hint="eastAsia"/>
          <w:sz w:val="28"/>
          <w:szCs w:val="28"/>
        </w:rPr>
        <w:t>“各区独立、注意风向、因地制宜和方便工作”的原则</w:t>
      </w:r>
      <w:r w:rsidR="00233C05">
        <w:rPr>
          <w:rStyle w:val="A40"/>
          <w:rFonts w:ascii="仿宋" w:eastAsia="仿宋" w:hAnsi="仿宋" w:hint="eastAsia"/>
          <w:sz w:val="28"/>
          <w:szCs w:val="28"/>
        </w:rPr>
        <w:t>，</w:t>
      </w:r>
      <w:r w:rsidR="001C28E9">
        <w:rPr>
          <w:rStyle w:val="A40"/>
          <w:rFonts w:ascii="仿宋" w:eastAsia="仿宋" w:hAnsi="仿宋" w:hint="eastAsia"/>
          <w:sz w:val="28"/>
          <w:szCs w:val="28"/>
        </w:rPr>
        <w:t>COVID-19核酸检测实验室应合</w:t>
      </w:r>
      <w:proofErr w:type="gramStart"/>
      <w:r w:rsidR="001C28E9">
        <w:rPr>
          <w:rStyle w:val="A40"/>
          <w:rFonts w:ascii="仿宋" w:eastAsia="仿宋" w:hAnsi="仿宋" w:hint="eastAsia"/>
          <w:sz w:val="28"/>
          <w:szCs w:val="28"/>
        </w:rPr>
        <w:t>理规划</w:t>
      </w:r>
      <w:proofErr w:type="gramEnd"/>
      <w:r w:rsidR="001C28E9">
        <w:rPr>
          <w:rStyle w:val="A40"/>
          <w:rFonts w:ascii="仿宋" w:eastAsia="仿宋" w:hAnsi="仿宋" w:hint="eastAsia"/>
          <w:sz w:val="28"/>
          <w:szCs w:val="28"/>
        </w:rPr>
        <w:t>相关布局及流程，确保实验室设施与环境满足要求；使用的仪器、试剂和关键耗材应满足行业规范要求，检测人员应取得相应资质，所有参与人员均应经过岗前培训；建立规范的新型冠状病毒核酸检测质量管理体系；提前做好生物安全风险评估工作，完善生物安全相关制度及各类管理程序，保障日常生物安全管理、标本管理、实验室清洁消毒等所需措施</w:t>
      </w:r>
      <w:r w:rsidR="000E05AF">
        <w:rPr>
          <w:rStyle w:val="A40"/>
          <w:rFonts w:ascii="仿宋" w:eastAsia="仿宋" w:hAnsi="仿宋" w:hint="eastAsia"/>
          <w:sz w:val="28"/>
          <w:szCs w:val="28"/>
        </w:rPr>
        <w:t>；</w:t>
      </w:r>
      <w:r w:rsidR="00BF4F46">
        <w:rPr>
          <w:rStyle w:val="A40"/>
          <w:rFonts w:ascii="仿宋" w:eastAsia="仿宋" w:hAnsi="仿宋" w:hint="eastAsia"/>
          <w:sz w:val="28"/>
          <w:szCs w:val="28"/>
        </w:rPr>
        <w:t>实验室应关注检测活动对环境和其他人员带来风险</w:t>
      </w:r>
      <w:r w:rsidR="00AA54C2">
        <w:rPr>
          <w:rStyle w:val="A40"/>
          <w:rFonts w:ascii="仿宋" w:eastAsia="仿宋" w:hAnsi="仿宋" w:hint="eastAsia"/>
          <w:sz w:val="28"/>
          <w:szCs w:val="28"/>
        </w:rPr>
        <w:t>的可能</w:t>
      </w:r>
      <w:r w:rsidR="00BF4F46">
        <w:rPr>
          <w:rStyle w:val="A40"/>
          <w:rFonts w:ascii="仿宋" w:eastAsia="仿宋" w:hAnsi="仿宋" w:hint="eastAsia"/>
          <w:sz w:val="28"/>
          <w:szCs w:val="28"/>
        </w:rPr>
        <w:t>。</w:t>
      </w:r>
      <w:r w:rsidR="000F3FAB">
        <w:rPr>
          <w:rStyle w:val="A40"/>
          <w:rFonts w:ascii="仿宋" w:eastAsia="仿宋" w:hAnsi="仿宋" w:hint="eastAsia"/>
          <w:sz w:val="28"/>
          <w:szCs w:val="28"/>
        </w:rPr>
        <w:t>总之，各临床</w:t>
      </w:r>
      <w:r w:rsidR="000F3FAB">
        <w:rPr>
          <w:rStyle w:val="A40"/>
          <w:rFonts w:ascii="仿宋" w:eastAsia="仿宋" w:hAnsi="仿宋" w:hint="eastAsia"/>
          <w:sz w:val="28"/>
          <w:szCs w:val="28"/>
        </w:rPr>
        <w:lastRenderedPageBreak/>
        <w:t>基因扩增检测实验室应</w:t>
      </w:r>
      <w:r w:rsidR="0026511C">
        <w:rPr>
          <w:rStyle w:val="A40"/>
          <w:rFonts w:ascii="仿宋" w:eastAsia="仿宋" w:hAnsi="仿宋" w:hint="eastAsia"/>
          <w:sz w:val="28"/>
          <w:szCs w:val="28"/>
        </w:rPr>
        <w:t>进一步</w:t>
      </w:r>
      <w:r w:rsidR="000F3FAB">
        <w:rPr>
          <w:rStyle w:val="A40"/>
          <w:rFonts w:ascii="仿宋" w:eastAsia="仿宋" w:hAnsi="仿宋" w:hint="eastAsia"/>
          <w:sz w:val="28"/>
          <w:szCs w:val="28"/>
        </w:rPr>
        <w:t>理解技术审核的</w:t>
      </w:r>
      <w:r w:rsidR="0026511C">
        <w:rPr>
          <w:rStyle w:val="A40"/>
          <w:rFonts w:ascii="仿宋" w:eastAsia="仿宋" w:hAnsi="仿宋" w:hint="eastAsia"/>
          <w:sz w:val="28"/>
          <w:szCs w:val="28"/>
        </w:rPr>
        <w:t>目的</w:t>
      </w:r>
      <w:r w:rsidR="000F3FAB">
        <w:rPr>
          <w:rStyle w:val="A40"/>
          <w:rFonts w:ascii="仿宋" w:eastAsia="仿宋" w:hAnsi="仿宋" w:hint="eastAsia"/>
          <w:sz w:val="28"/>
          <w:szCs w:val="28"/>
        </w:rPr>
        <w:t>，</w:t>
      </w:r>
      <w:r w:rsidR="0026511C">
        <w:rPr>
          <w:rStyle w:val="A40"/>
          <w:rFonts w:ascii="仿宋" w:eastAsia="仿宋" w:hAnsi="仿宋" w:hint="eastAsia"/>
          <w:sz w:val="28"/>
          <w:szCs w:val="28"/>
        </w:rPr>
        <w:t>完善实验室</w:t>
      </w:r>
      <w:r w:rsidR="000F3FAB">
        <w:rPr>
          <w:rStyle w:val="A40"/>
          <w:rFonts w:ascii="仿宋" w:eastAsia="仿宋" w:hAnsi="仿宋" w:hint="eastAsia"/>
          <w:sz w:val="28"/>
          <w:szCs w:val="28"/>
        </w:rPr>
        <w:t>生物安全管理</w:t>
      </w:r>
      <w:r w:rsidR="0026511C">
        <w:rPr>
          <w:rStyle w:val="A40"/>
          <w:rFonts w:ascii="仿宋" w:eastAsia="仿宋" w:hAnsi="仿宋" w:hint="eastAsia"/>
          <w:sz w:val="28"/>
          <w:szCs w:val="28"/>
        </w:rPr>
        <w:t>、</w:t>
      </w:r>
      <w:r w:rsidR="00596228">
        <w:rPr>
          <w:rStyle w:val="A40"/>
          <w:rFonts w:ascii="仿宋" w:eastAsia="仿宋" w:hAnsi="仿宋" w:hint="eastAsia"/>
          <w:sz w:val="28"/>
          <w:szCs w:val="28"/>
        </w:rPr>
        <w:t>防止核酸污染、</w:t>
      </w:r>
      <w:r w:rsidR="000F3FAB">
        <w:rPr>
          <w:rStyle w:val="A40"/>
          <w:rFonts w:ascii="仿宋" w:eastAsia="仿宋" w:hAnsi="仿宋" w:hint="eastAsia"/>
          <w:sz w:val="28"/>
          <w:szCs w:val="28"/>
        </w:rPr>
        <w:t>规范化操作</w:t>
      </w:r>
      <w:r w:rsidR="0026511C">
        <w:rPr>
          <w:rStyle w:val="A40"/>
          <w:rFonts w:ascii="仿宋" w:eastAsia="仿宋" w:hAnsi="仿宋" w:hint="eastAsia"/>
          <w:sz w:val="28"/>
          <w:szCs w:val="28"/>
        </w:rPr>
        <w:t>与</w:t>
      </w:r>
      <w:r w:rsidR="000F3FAB">
        <w:rPr>
          <w:rStyle w:val="A40"/>
          <w:rFonts w:ascii="仿宋" w:eastAsia="仿宋" w:hAnsi="仿宋" w:hint="eastAsia"/>
          <w:sz w:val="28"/>
          <w:szCs w:val="28"/>
        </w:rPr>
        <w:t>流程</w:t>
      </w:r>
      <w:r w:rsidR="0026511C">
        <w:rPr>
          <w:rStyle w:val="A40"/>
          <w:rFonts w:ascii="仿宋" w:eastAsia="仿宋" w:hAnsi="仿宋" w:hint="eastAsia"/>
          <w:sz w:val="28"/>
          <w:szCs w:val="28"/>
        </w:rPr>
        <w:t>优化等问题</w:t>
      </w:r>
      <w:r w:rsidR="000F3FAB">
        <w:rPr>
          <w:rStyle w:val="A40"/>
          <w:rFonts w:ascii="仿宋" w:eastAsia="仿宋" w:hAnsi="仿宋" w:hint="eastAsia"/>
          <w:sz w:val="28"/>
          <w:szCs w:val="28"/>
        </w:rPr>
        <w:t>。</w:t>
      </w:r>
    </w:p>
    <w:sectPr w:rsidR="009F603F" w:rsidSect="00253A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77ED" w:rsidRDefault="00F177ED" w:rsidP="00B31E71">
      <w:r>
        <w:separator/>
      </w:r>
    </w:p>
  </w:endnote>
  <w:endnote w:type="continuationSeparator" w:id="0">
    <w:p w:rsidR="00F177ED" w:rsidRDefault="00F177ED" w:rsidP="00B3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ZXiDengXian-Z06S">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77ED" w:rsidRDefault="00F177ED" w:rsidP="00B31E71">
      <w:r>
        <w:separator/>
      </w:r>
    </w:p>
  </w:footnote>
  <w:footnote w:type="continuationSeparator" w:id="0">
    <w:p w:rsidR="00F177ED" w:rsidRDefault="00F177ED" w:rsidP="00B3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10A0"/>
    <w:rsid w:val="000101E8"/>
    <w:rsid w:val="000261F9"/>
    <w:rsid w:val="000718D8"/>
    <w:rsid w:val="00092B3A"/>
    <w:rsid w:val="000B500B"/>
    <w:rsid w:val="000C3F68"/>
    <w:rsid w:val="000E05AF"/>
    <w:rsid w:val="000E623B"/>
    <w:rsid w:val="000F12F9"/>
    <w:rsid w:val="000F3FAB"/>
    <w:rsid w:val="001025C7"/>
    <w:rsid w:val="00122094"/>
    <w:rsid w:val="00126459"/>
    <w:rsid w:val="00137B55"/>
    <w:rsid w:val="00140B69"/>
    <w:rsid w:val="00171441"/>
    <w:rsid w:val="00174431"/>
    <w:rsid w:val="001C28E9"/>
    <w:rsid w:val="00204065"/>
    <w:rsid w:val="002041F4"/>
    <w:rsid w:val="00204DF9"/>
    <w:rsid w:val="00233C05"/>
    <w:rsid w:val="00246C01"/>
    <w:rsid w:val="00253A86"/>
    <w:rsid w:val="0026511C"/>
    <w:rsid w:val="00265330"/>
    <w:rsid w:val="002705F6"/>
    <w:rsid w:val="00276A29"/>
    <w:rsid w:val="0028619D"/>
    <w:rsid w:val="002C7FD5"/>
    <w:rsid w:val="002E1988"/>
    <w:rsid w:val="002E1BD8"/>
    <w:rsid w:val="002F4945"/>
    <w:rsid w:val="00322B4F"/>
    <w:rsid w:val="00361B0F"/>
    <w:rsid w:val="003B00F0"/>
    <w:rsid w:val="003E19A4"/>
    <w:rsid w:val="004A59B6"/>
    <w:rsid w:val="004A7562"/>
    <w:rsid w:val="004B25C8"/>
    <w:rsid w:val="004B424A"/>
    <w:rsid w:val="004B7BF9"/>
    <w:rsid w:val="004C6B24"/>
    <w:rsid w:val="00536E60"/>
    <w:rsid w:val="0059329C"/>
    <w:rsid w:val="00596228"/>
    <w:rsid w:val="005A4B64"/>
    <w:rsid w:val="005C600F"/>
    <w:rsid w:val="005D69FF"/>
    <w:rsid w:val="005E79E7"/>
    <w:rsid w:val="00630C17"/>
    <w:rsid w:val="00647750"/>
    <w:rsid w:val="0065382F"/>
    <w:rsid w:val="00694484"/>
    <w:rsid w:val="006E1673"/>
    <w:rsid w:val="006E6046"/>
    <w:rsid w:val="00711F08"/>
    <w:rsid w:val="00717368"/>
    <w:rsid w:val="007528EA"/>
    <w:rsid w:val="0077022A"/>
    <w:rsid w:val="00790F3A"/>
    <w:rsid w:val="007A365A"/>
    <w:rsid w:val="007D1897"/>
    <w:rsid w:val="008720C7"/>
    <w:rsid w:val="00912E5B"/>
    <w:rsid w:val="0093567F"/>
    <w:rsid w:val="00937557"/>
    <w:rsid w:val="009572CD"/>
    <w:rsid w:val="00962D68"/>
    <w:rsid w:val="0097452D"/>
    <w:rsid w:val="00994613"/>
    <w:rsid w:val="009F603F"/>
    <w:rsid w:val="00A05A9D"/>
    <w:rsid w:val="00A21DDD"/>
    <w:rsid w:val="00AA54C2"/>
    <w:rsid w:val="00B237F5"/>
    <w:rsid w:val="00B31E71"/>
    <w:rsid w:val="00B475F5"/>
    <w:rsid w:val="00B71079"/>
    <w:rsid w:val="00B906E0"/>
    <w:rsid w:val="00B962E0"/>
    <w:rsid w:val="00B97BA5"/>
    <w:rsid w:val="00BA01F3"/>
    <w:rsid w:val="00BA4B4F"/>
    <w:rsid w:val="00BD5A0F"/>
    <w:rsid w:val="00BF4F46"/>
    <w:rsid w:val="00C15F3D"/>
    <w:rsid w:val="00C52110"/>
    <w:rsid w:val="00C713C0"/>
    <w:rsid w:val="00D0766D"/>
    <w:rsid w:val="00D72EF3"/>
    <w:rsid w:val="00D8793F"/>
    <w:rsid w:val="00D93917"/>
    <w:rsid w:val="00E3242C"/>
    <w:rsid w:val="00E50790"/>
    <w:rsid w:val="00E57FB5"/>
    <w:rsid w:val="00E83199"/>
    <w:rsid w:val="00EB285A"/>
    <w:rsid w:val="00ED10A0"/>
    <w:rsid w:val="00F06484"/>
    <w:rsid w:val="00F06CE2"/>
    <w:rsid w:val="00F11E9C"/>
    <w:rsid w:val="00F177ED"/>
    <w:rsid w:val="00F377F9"/>
    <w:rsid w:val="00F4512E"/>
    <w:rsid w:val="00F65AB0"/>
    <w:rsid w:val="00FD6F2B"/>
    <w:rsid w:val="086207EA"/>
    <w:rsid w:val="191F5063"/>
    <w:rsid w:val="195E0E8A"/>
    <w:rsid w:val="224E2590"/>
    <w:rsid w:val="25F411D0"/>
    <w:rsid w:val="2FF85022"/>
    <w:rsid w:val="33CE1DAB"/>
    <w:rsid w:val="46C27A5E"/>
    <w:rsid w:val="4BB23708"/>
    <w:rsid w:val="4CCB1C65"/>
    <w:rsid w:val="4FAF072B"/>
    <w:rsid w:val="52F144CF"/>
    <w:rsid w:val="54614A8B"/>
    <w:rsid w:val="57633D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97044-F079-438B-825B-FFE81A60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A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253A86"/>
    <w:pPr>
      <w:tabs>
        <w:tab w:val="center" w:pos="4153"/>
        <w:tab w:val="right" w:pos="8306"/>
      </w:tabs>
      <w:snapToGrid w:val="0"/>
      <w:jc w:val="left"/>
    </w:pPr>
    <w:rPr>
      <w:sz w:val="18"/>
      <w:szCs w:val="18"/>
    </w:rPr>
  </w:style>
  <w:style w:type="paragraph" w:styleId="a5">
    <w:name w:val="header"/>
    <w:basedOn w:val="a"/>
    <w:link w:val="a6"/>
    <w:uiPriority w:val="99"/>
    <w:unhideWhenUsed/>
    <w:qFormat/>
    <w:rsid w:val="00253A8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253A86"/>
    <w:pPr>
      <w:jc w:val="left"/>
      <w:textAlignment w:val="top"/>
    </w:pPr>
    <w:rPr>
      <w:rFonts w:ascii="微软雅黑" w:eastAsia="微软雅黑" w:hAnsi="微软雅黑" w:cs="Times New Roman"/>
      <w:kern w:val="0"/>
      <w:sz w:val="24"/>
    </w:rPr>
  </w:style>
  <w:style w:type="character" w:styleId="a8">
    <w:name w:val="Strong"/>
    <w:basedOn w:val="a0"/>
    <w:uiPriority w:val="22"/>
    <w:qFormat/>
    <w:rsid w:val="00253A86"/>
    <w:rPr>
      <w:b/>
    </w:rPr>
  </w:style>
  <w:style w:type="character" w:styleId="a9">
    <w:name w:val="FollowedHyperlink"/>
    <w:basedOn w:val="a0"/>
    <w:uiPriority w:val="99"/>
    <w:semiHidden/>
    <w:unhideWhenUsed/>
    <w:rsid w:val="00253A86"/>
    <w:rPr>
      <w:color w:val="666666"/>
      <w:u w:val="none"/>
    </w:rPr>
  </w:style>
  <w:style w:type="character" w:styleId="aa">
    <w:name w:val="Emphasis"/>
    <w:basedOn w:val="a0"/>
    <w:uiPriority w:val="20"/>
    <w:qFormat/>
    <w:rsid w:val="00253A86"/>
    <w:rPr>
      <w:color w:val="CC0000"/>
    </w:rPr>
  </w:style>
  <w:style w:type="character" w:styleId="ab">
    <w:name w:val="Hyperlink"/>
    <w:basedOn w:val="a0"/>
    <w:uiPriority w:val="99"/>
    <w:semiHidden/>
    <w:unhideWhenUsed/>
    <w:qFormat/>
    <w:rsid w:val="00253A86"/>
    <w:rPr>
      <w:color w:val="666666"/>
      <w:u w:val="none"/>
    </w:rPr>
  </w:style>
  <w:style w:type="character" w:customStyle="1" w:styleId="a6">
    <w:name w:val="页眉 字符"/>
    <w:basedOn w:val="a0"/>
    <w:link w:val="a5"/>
    <w:uiPriority w:val="99"/>
    <w:rsid w:val="00253A86"/>
    <w:rPr>
      <w:sz w:val="18"/>
      <w:szCs w:val="18"/>
    </w:rPr>
  </w:style>
  <w:style w:type="character" w:customStyle="1" w:styleId="a4">
    <w:name w:val="页脚 字符"/>
    <w:basedOn w:val="a0"/>
    <w:link w:val="a3"/>
    <w:uiPriority w:val="99"/>
    <w:qFormat/>
    <w:rsid w:val="00253A86"/>
    <w:rPr>
      <w:sz w:val="18"/>
      <w:szCs w:val="18"/>
    </w:rPr>
  </w:style>
  <w:style w:type="paragraph" w:customStyle="1" w:styleId="Default">
    <w:name w:val="Default"/>
    <w:qFormat/>
    <w:rsid w:val="00253A86"/>
    <w:pPr>
      <w:widowControl w:val="0"/>
      <w:autoSpaceDE w:val="0"/>
      <w:autoSpaceDN w:val="0"/>
      <w:adjustRightInd w:val="0"/>
    </w:pPr>
    <w:rPr>
      <w:rFonts w:ascii="FZXiDengXian-Z06S" w:eastAsia="FZXiDengXian-Z06S" w:hAnsiTheme="minorHAnsi" w:cs="FZXiDengXian-Z06S"/>
      <w:color w:val="000000"/>
      <w:sz w:val="24"/>
      <w:szCs w:val="24"/>
    </w:rPr>
  </w:style>
  <w:style w:type="character" w:customStyle="1" w:styleId="A40">
    <w:name w:val="A4"/>
    <w:uiPriority w:val="99"/>
    <w:qFormat/>
    <w:rsid w:val="00253A86"/>
    <w:rPr>
      <w:rFonts w:cs="FZXiDengXian-Z06S"/>
      <w:color w:val="000000"/>
      <w:sz w:val="18"/>
      <w:szCs w:val="18"/>
    </w:rPr>
  </w:style>
  <w:style w:type="character" w:customStyle="1" w:styleId="A80">
    <w:name w:val="A8"/>
    <w:uiPriority w:val="99"/>
    <w:qFormat/>
    <w:rsid w:val="00253A86"/>
    <w:rPr>
      <w:rFonts w:cs="FZXiDengXian-Z06S"/>
      <w:color w:val="000000"/>
      <w:sz w:val="20"/>
      <w:szCs w:val="20"/>
    </w:rPr>
  </w:style>
  <w:style w:type="paragraph" w:customStyle="1" w:styleId="Pa20">
    <w:name w:val="Pa20"/>
    <w:basedOn w:val="Default"/>
    <w:next w:val="Default"/>
    <w:uiPriority w:val="99"/>
    <w:qFormat/>
    <w:rsid w:val="00253A86"/>
    <w:pPr>
      <w:spacing w:line="241" w:lineRule="atLeast"/>
    </w:pPr>
    <w:rPr>
      <w:rFonts w:cstheme="minorBidi"/>
      <w:color w:val="auto"/>
    </w:rPr>
  </w:style>
  <w:style w:type="character" w:customStyle="1" w:styleId="star">
    <w:name w:val="star"/>
    <w:basedOn w:val="a0"/>
    <w:qFormat/>
    <w:rsid w:val="00253A86"/>
  </w:style>
  <w:style w:type="character" w:customStyle="1" w:styleId="bjh-p">
    <w:name w:val="bjh-p"/>
    <w:basedOn w:val="a0"/>
    <w:rsid w:val="00D9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96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F4F30-A4C0-4228-9CA0-7FAE28D3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zuojun shenwu</cp:lastModifiedBy>
  <cp:revision>3</cp:revision>
  <dcterms:created xsi:type="dcterms:W3CDTF">2020-04-07T01:52:00Z</dcterms:created>
  <dcterms:modified xsi:type="dcterms:W3CDTF">2020-04-07T02:01:00Z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