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DEBE76" w14:textId="02D3C0AD" w:rsidR="006063DC" w:rsidRDefault="006063DC" w:rsidP="006063DC">
      <w:pPr>
        <w:spacing w:after="480"/>
        <w:jc w:val="center"/>
        <w:rPr>
          <w:rFonts w:ascii="宋体" w:hAnsi="宋体"/>
          <w:b/>
          <w:sz w:val="40"/>
        </w:rPr>
      </w:pPr>
      <w:r w:rsidRPr="006063DC">
        <w:rPr>
          <w:rFonts w:ascii="宋体" w:hAnsi="宋体" w:hint="eastAsia"/>
          <w:b/>
          <w:sz w:val="40"/>
        </w:rPr>
        <w:t>AHCCL</w:t>
      </w:r>
      <w:r w:rsidR="0098689B">
        <w:rPr>
          <w:rFonts w:ascii="宋体" w:hAnsi="宋体" w:hint="eastAsia"/>
          <w:b/>
          <w:sz w:val="40"/>
        </w:rPr>
        <w:t>-AE-0</w:t>
      </w:r>
      <w:r w:rsidR="001F4CF0">
        <w:rPr>
          <w:rFonts w:ascii="宋体" w:hAnsi="宋体"/>
          <w:b/>
          <w:sz w:val="40"/>
        </w:rPr>
        <w:t>7</w:t>
      </w:r>
      <w:r w:rsidR="00774159">
        <w:rPr>
          <w:rFonts w:ascii="宋体" w:hAnsi="宋体" w:hint="eastAsia"/>
          <w:b/>
          <w:sz w:val="40"/>
        </w:rPr>
        <w:t>临床</w:t>
      </w:r>
      <w:r w:rsidR="001F4CF0">
        <w:rPr>
          <w:rFonts w:ascii="宋体" w:hAnsi="宋体" w:hint="eastAsia"/>
          <w:b/>
          <w:sz w:val="40"/>
        </w:rPr>
        <w:t>血气和酸碱分析</w:t>
      </w:r>
      <w:r w:rsidR="00774159">
        <w:rPr>
          <w:rFonts w:ascii="宋体" w:hAnsi="宋体" w:hint="eastAsia"/>
          <w:b/>
          <w:sz w:val="40"/>
        </w:rPr>
        <w:t>EQA计划书</w:t>
      </w:r>
    </w:p>
    <w:p w14:paraId="433DA75C" w14:textId="77777777" w:rsidR="0098689B" w:rsidRPr="0098689B" w:rsidRDefault="0098689B" w:rsidP="006063DC">
      <w:pPr>
        <w:spacing w:after="120"/>
        <w:jc w:val="left"/>
        <w:rPr>
          <w:rFonts w:ascii="宋体" w:hAnsi="宋体"/>
          <w:sz w:val="24"/>
        </w:rPr>
      </w:pPr>
      <w:r w:rsidRPr="0098689B">
        <w:rPr>
          <w:rFonts w:ascii="宋体" w:hAnsi="宋体" w:hint="eastAsia"/>
          <w:sz w:val="24"/>
        </w:rPr>
        <w:t>活动批次：______________</w:t>
      </w:r>
      <w:r w:rsidR="00B55BC4">
        <w:rPr>
          <w:rFonts w:ascii="宋体" w:hAnsi="宋体" w:hint="eastAsia"/>
          <w:sz w:val="24"/>
        </w:rPr>
        <w:t xml:space="preserve">   </w:t>
      </w:r>
      <w:r>
        <w:rPr>
          <w:rFonts w:ascii="宋体" w:hAnsi="宋体" w:hint="eastAsia"/>
          <w:sz w:val="24"/>
        </w:rPr>
        <w:t>上报截止</w:t>
      </w:r>
      <w:r w:rsidRPr="0098689B">
        <w:rPr>
          <w:rFonts w:ascii="宋体" w:hAnsi="宋体" w:hint="eastAsia"/>
          <w:sz w:val="24"/>
        </w:rPr>
        <w:t>时间：</w:t>
      </w:r>
      <w:r w:rsidR="0026428E">
        <w:rPr>
          <w:rFonts w:ascii="宋体" w:hAnsi="宋体" w:hint="eastAsia"/>
          <w:sz w:val="24"/>
        </w:rPr>
        <w:t>____________________</w:t>
      </w:r>
    </w:p>
    <w:p w14:paraId="2F4A3CE1" w14:textId="77777777" w:rsidR="0098689B" w:rsidRPr="00B55BC4" w:rsidRDefault="00E6287E" w:rsidP="00B55BC4">
      <w:pPr>
        <w:spacing w:after="120"/>
        <w:jc w:val="left"/>
        <w:rPr>
          <w:rFonts w:ascii="宋体" w:hAnsi="宋体"/>
          <w:sz w:val="24"/>
        </w:rPr>
      </w:pPr>
      <w:r w:rsidRPr="00E6287E">
        <w:rPr>
          <w:rFonts w:ascii="宋体" w:hAnsi="宋体" w:hint="eastAsia"/>
          <w:b/>
          <w:sz w:val="24"/>
        </w:rPr>
        <w:t>※</w:t>
      </w:r>
      <w:r w:rsidR="00B55BC4">
        <w:rPr>
          <w:rFonts w:ascii="宋体" w:hAnsi="宋体" w:hint="eastAsia"/>
          <w:sz w:val="24"/>
        </w:rPr>
        <w:t>请</w:t>
      </w:r>
      <w:r w:rsidR="00444757">
        <w:rPr>
          <w:rFonts w:ascii="宋体" w:hAnsi="宋体" w:hint="eastAsia"/>
          <w:sz w:val="24"/>
        </w:rPr>
        <w:t>填写以上信息后</w:t>
      </w:r>
      <w:r w:rsidR="00444757" w:rsidRPr="00726097">
        <w:rPr>
          <w:rFonts w:ascii="宋体" w:hAnsi="宋体" w:hint="eastAsia"/>
          <w:sz w:val="24"/>
        </w:rPr>
        <w:t>连同</w:t>
      </w:r>
      <w:proofErr w:type="gramStart"/>
      <w:r w:rsidR="0098689B" w:rsidRPr="00726097">
        <w:rPr>
          <w:rFonts w:ascii="宋体" w:hAnsi="宋体" w:hint="eastAsia"/>
          <w:sz w:val="24"/>
        </w:rPr>
        <w:t>质控品</w:t>
      </w:r>
      <w:r w:rsidR="00B55BC4">
        <w:rPr>
          <w:rFonts w:ascii="宋体" w:hAnsi="宋体" w:hint="eastAsia"/>
          <w:sz w:val="24"/>
        </w:rPr>
        <w:t>交给</w:t>
      </w:r>
      <w:proofErr w:type="gramEnd"/>
      <w:r w:rsidR="0098689B" w:rsidRPr="00B55BC4">
        <w:rPr>
          <w:rFonts w:ascii="宋体" w:hAnsi="宋体" w:hint="eastAsia"/>
          <w:sz w:val="24"/>
        </w:rPr>
        <w:t>各检测专业组</w:t>
      </w:r>
      <w:r w:rsidR="000377AE">
        <w:rPr>
          <w:rFonts w:ascii="宋体" w:hAnsi="宋体" w:hint="eastAsia"/>
          <w:sz w:val="24"/>
        </w:rPr>
        <w:t>，请注意</w:t>
      </w:r>
      <w:proofErr w:type="gramStart"/>
      <w:r w:rsidR="000377AE">
        <w:rPr>
          <w:rFonts w:ascii="宋体" w:hAnsi="宋体" w:hint="eastAsia"/>
          <w:sz w:val="24"/>
        </w:rPr>
        <w:t>质控品保存</w:t>
      </w:r>
      <w:proofErr w:type="gramEnd"/>
      <w:r w:rsidR="000377AE">
        <w:rPr>
          <w:rFonts w:ascii="宋体" w:hAnsi="宋体" w:hint="eastAsia"/>
          <w:sz w:val="24"/>
        </w:rPr>
        <w:t>条件</w:t>
      </w:r>
      <w:r w:rsidR="002D7F69" w:rsidRPr="00B55BC4">
        <w:rPr>
          <w:rFonts w:ascii="宋体" w:hAnsi="宋体" w:hint="eastAsia"/>
          <w:sz w:val="24"/>
        </w:rPr>
        <w:t>。</w:t>
      </w:r>
      <w:r w:rsidR="00B55BC4">
        <w:rPr>
          <w:rFonts w:ascii="宋体" w:hAnsi="宋体" w:hint="eastAsia"/>
          <w:sz w:val="24"/>
        </w:rPr>
        <w:t>请务必注意上报截止时间，</w:t>
      </w:r>
      <w:r w:rsidR="00B55BC4" w:rsidRPr="004E1879">
        <w:rPr>
          <w:rFonts w:ascii="宋体" w:hAnsi="宋体"/>
          <w:sz w:val="24"/>
        </w:rPr>
        <w:t>届时上报窗口将自动关闭！</w:t>
      </w:r>
    </w:p>
    <w:p w14:paraId="4E0E5004" w14:textId="77777777" w:rsidR="00FB4A94" w:rsidRDefault="0098689B" w:rsidP="00B55BC4">
      <w:pPr>
        <w:pStyle w:val="1"/>
        <w:spacing w:before="0" w:beforeAutospacing="0" w:after="0" w:afterAutospacing="0"/>
        <w:jc w:val="center"/>
        <w:rPr>
          <w:sz w:val="24"/>
        </w:rPr>
      </w:pPr>
      <w:r w:rsidRPr="00FB4A94">
        <w:rPr>
          <w:rFonts w:ascii="微软雅黑" w:eastAsia="微软雅黑" w:hAnsi="微软雅黑" w:hint="eastAsia"/>
          <w:color w:val="333333"/>
          <w:sz w:val="15"/>
        </w:rPr>
        <w:t>══════</w:t>
      </w:r>
      <w:r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══════════════════════</w:t>
      </w:r>
      <w:r w:rsidR="00726097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════════════</w:t>
      </w:r>
      <w:r w:rsidR="0026428E" w:rsidRPr="00FB4A94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═══════</w:t>
      </w:r>
      <w:r w:rsidR="00726097">
        <w:rPr>
          <w:rStyle w:val="ask-title"/>
          <w:rFonts w:ascii="微软雅黑" w:eastAsia="微软雅黑" w:hAnsi="微软雅黑" w:hint="eastAsia"/>
          <w:b w:val="0"/>
          <w:bCs w:val="0"/>
          <w:color w:val="333333"/>
          <w:sz w:val="15"/>
          <w:szCs w:val="36"/>
        </w:rPr>
        <w:t>══</w:t>
      </w:r>
    </w:p>
    <w:p w14:paraId="16207FD9" w14:textId="77777777" w:rsidR="000377AE" w:rsidRDefault="000377AE" w:rsidP="000377AE">
      <w:pPr>
        <w:spacing w:after="120"/>
        <w:jc w:val="left"/>
        <w:rPr>
          <w:rFonts w:ascii="宋体" w:hAnsi="宋体"/>
          <w:b/>
          <w:sz w:val="24"/>
        </w:rPr>
      </w:pPr>
      <w:r>
        <w:rPr>
          <w:rFonts w:ascii="宋体" w:hAnsi="宋体" w:hint="eastAsia"/>
          <w:b/>
          <w:sz w:val="24"/>
        </w:rPr>
        <w:t>测定结果</w:t>
      </w:r>
      <w:r w:rsidR="00726097">
        <w:rPr>
          <w:rFonts w:ascii="宋体" w:hAnsi="宋体" w:hint="eastAsia"/>
          <w:b/>
          <w:sz w:val="24"/>
        </w:rPr>
        <w:t>记录</w:t>
      </w:r>
      <w:r w:rsidR="006063DC" w:rsidRPr="004E1879">
        <w:rPr>
          <w:rFonts w:ascii="宋体" w:hAnsi="宋体" w:hint="eastAsia"/>
          <w:b/>
          <w:sz w:val="24"/>
        </w:rPr>
        <w:t>表：</w:t>
      </w:r>
    </w:p>
    <w:p w14:paraId="77D56BDD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/>
          <w:sz w:val="20"/>
        </w:rPr>
        <w:t>以下为年度活动</w:t>
      </w:r>
      <w:r w:rsidRPr="00E6287E">
        <w:rPr>
          <w:rFonts w:ascii="宋体" w:hAnsi="宋体"/>
          <w:b/>
          <w:sz w:val="20"/>
        </w:rPr>
        <w:t>通用批号</w:t>
      </w:r>
      <w:r w:rsidR="00726097" w:rsidRPr="00E6287E">
        <w:rPr>
          <w:rFonts w:ascii="宋体" w:hAnsi="宋体"/>
          <w:sz w:val="20"/>
        </w:rPr>
        <w:t>记录表</w:t>
      </w:r>
      <w:r w:rsidRPr="00E6287E">
        <w:rPr>
          <w:rFonts w:ascii="宋体" w:hAnsi="宋体"/>
          <w:sz w:val="20"/>
        </w:rPr>
        <w:t>，原则上每批次</w:t>
      </w:r>
      <w:r w:rsidR="00726097" w:rsidRPr="00E6287E">
        <w:rPr>
          <w:rFonts w:ascii="宋体" w:hAnsi="宋体"/>
          <w:sz w:val="20"/>
        </w:rPr>
        <w:t>活动</w:t>
      </w:r>
      <w:r w:rsidRPr="00E6287E">
        <w:rPr>
          <w:rFonts w:ascii="宋体" w:hAnsi="宋体"/>
          <w:sz w:val="20"/>
        </w:rPr>
        <w:t>按照样本编号从小到大上报。</w:t>
      </w:r>
    </w:p>
    <w:p w14:paraId="5197FACA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sz w:val="20"/>
        </w:rPr>
      </w:pPr>
      <w:r w:rsidRPr="00E6287E">
        <w:rPr>
          <w:rFonts w:ascii="宋体" w:hAnsi="宋体" w:hint="eastAsia"/>
          <w:sz w:val="20"/>
        </w:rPr>
        <w:t>请注意考核项目</w:t>
      </w:r>
      <w:r w:rsidR="00674B58" w:rsidRPr="00E6287E">
        <w:rPr>
          <w:rFonts w:ascii="宋体" w:hAnsi="宋体" w:hint="eastAsia"/>
          <w:sz w:val="20"/>
        </w:rPr>
        <w:t>及</w:t>
      </w:r>
      <w:r w:rsidR="00674B58" w:rsidRPr="00E6287E">
        <w:rPr>
          <w:rFonts w:ascii="宋体" w:hAnsi="宋体" w:hint="eastAsia"/>
          <w:b/>
          <w:sz w:val="20"/>
        </w:rPr>
        <w:t>计量单位</w:t>
      </w:r>
      <w:r w:rsidRPr="00E6287E">
        <w:rPr>
          <w:rFonts w:ascii="宋体" w:hAnsi="宋体" w:hint="eastAsia"/>
          <w:sz w:val="20"/>
        </w:rPr>
        <w:t>，</w:t>
      </w:r>
      <w:proofErr w:type="gramStart"/>
      <w:r w:rsidRPr="00E6287E">
        <w:rPr>
          <w:rFonts w:ascii="宋体" w:hAnsi="宋体" w:hint="eastAsia"/>
          <w:sz w:val="20"/>
        </w:rPr>
        <w:t>质控品使用</w:t>
      </w:r>
      <w:proofErr w:type="gramEnd"/>
      <w:r w:rsidR="00E6287E">
        <w:rPr>
          <w:rFonts w:ascii="宋体" w:hAnsi="宋体" w:hint="eastAsia"/>
          <w:sz w:val="20"/>
        </w:rPr>
        <w:t>方法</w:t>
      </w:r>
      <w:r w:rsidR="00674B58" w:rsidRPr="00E6287E">
        <w:rPr>
          <w:rFonts w:ascii="宋体" w:hAnsi="宋体" w:hint="eastAsia"/>
          <w:sz w:val="20"/>
        </w:rPr>
        <w:t>见随</w:t>
      </w:r>
      <w:proofErr w:type="gramStart"/>
      <w:r w:rsidR="00674B58" w:rsidRPr="00E6287E">
        <w:rPr>
          <w:rFonts w:ascii="宋体" w:hAnsi="宋体" w:hint="eastAsia"/>
          <w:sz w:val="20"/>
        </w:rPr>
        <w:t>质控品说明书</w:t>
      </w:r>
      <w:proofErr w:type="gramEnd"/>
      <w:r w:rsidR="00674B58" w:rsidRPr="00E6287E">
        <w:rPr>
          <w:rFonts w:ascii="宋体" w:hAnsi="宋体" w:hint="eastAsia"/>
          <w:sz w:val="20"/>
        </w:rPr>
        <w:t>（如有）或</w:t>
      </w:r>
      <w:r w:rsidR="006F5D64">
        <w:fldChar w:fldCharType="begin"/>
      </w:r>
      <w:r w:rsidR="006F5D64">
        <w:instrText xml:space="preserve"> HYPERLINK "http://www.ahccl.cn/EAQ/index.aspx" </w:instrText>
      </w:r>
      <w:r w:rsidR="006F5D64">
        <w:fldChar w:fldCharType="separate"/>
      </w:r>
      <w:r w:rsidR="00674B58" w:rsidRPr="00E6287E">
        <w:rPr>
          <w:rStyle w:val="a7"/>
          <w:rFonts w:ascii="宋体" w:hAnsi="宋体"/>
          <w:sz w:val="20"/>
        </w:rPr>
        <w:t>http://www.ahccl.cn/EAQ/index.aspx</w:t>
      </w:r>
      <w:r w:rsidR="006F5D64">
        <w:rPr>
          <w:rStyle w:val="a7"/>
          <w:rFonts w:ascii="宋体" w:hAnsi="宋体"/>
          <w:sz w:val="20"/>
        </w:rPr>
        <w:fldChar w:fldCharType="end"/>
      </w:r>
      <w:r w:rsidR="00674B58" w:rsidRPr="00E6287E">
        <w:rPr>
          <w:rFonts w:ascii="宋体" w:hAnsi="宋体" w:hint="eastAsia"/>
          <w:sz w:val="20"/>
        </w:rPr>
        <w:t>备注栏。</w:t>
      </w:r>
    </w:p>
    <w:p w14:paraId="4E7CFAD0" w14:textId="77777777" w:rsidR="000377AE" w:rsidRPr="00E6287E" w:rsidRDefault="000377AE" w:rsidP="00E6287E">
      <w:pPr>
        <w:pStyle w:val="a8"/>
        <w:numPr>
          <w:ilvl w:val="0"/>
          <w:numId w:val="2"/>
        </w:numPr>
        <w:spacing w:after="120" w:line="240" w:lineRule="exact"/>
        <w:ind w:left="284" w:firstLineChars="0" w:hanging="284"/>
        <w:jc w:val="left"/>
        <w:rPr>
          <w:rFonts w:ascii="宋体" w:hAnsi="宋体"/>
          <w:b/>
          <w:sz w:val="20"/>
        </w:rPr>
      </w:pPr>
      <w:r w:rsidRPr="00E6287E">
        <w:rPr>
          <w:rFonts w:ascii="宋体" w:hAnsi="宋体" w:hint="eastAsia"/>
          <w:sz w:val="20"/>
        </w:rPr>
        <w:t>请核实</w:t>
      </w:r>
      <w:proofErr w:type="spellStart"/>
      <w:r w:rsidR="00674B58" w:rsidRPr="00E6287E">
        <w:rPr>
          <w:rFonts w:ascii="宋体" w:hAnsi="宋体" w:hint="eastAsia"/>
          <w:sz w:val="20"/>
        </w:rPr>
        <w:t>Clinet</w:t>
      </w:r>
      <w:proofErr w:type="spellEnd"/>
      <w:r w:rsidRPr="00E6287E">
        <w:rPr>
          <w:rFonts w:ascii="宋体" w:hAnsi="宋体" w:hint="eastAsia"/>
          <w:sz w:val="20"/>
        </w:rPr>
        <w:t>上报系统内</w:t>
      </w:r>
      <w:r w:rsidRPr="00E6287E">
        <w:rPr>
          <w:rFonts w:ascii="宋体" w:hAnsi="宋体" w:hint="eastAsia"/>
          <w:b/>
          <w:sz w:val="20"/>
        </w:rPr>
        <w:t>继承</w:t>
      </w:r>
      <w:r w:rsidRPr="00E6287E">
        <w:rPr>
          <w:rFonts w:ascii="宋体" w:hAnsi="宋体" w:hint="eastAsia"/>
          <w:sz w:val="20"/>
        </w:rPr>
        <w:t>的方法、仪器、试剂、校准物是否正确，否则影响评价。</w:t>
      </w:r>
    </w:p>
    <w:tbl>
      <w:tblPr>
        <w:tblW w:w="14301" w:type="dxa"/>
        <w:tblInd w:w="93" w:type="dxa"/>
        <w:tblLook w:val="04A0" w:firstRow="1" w:lastRow="0" w:firstColumn="1" w:lastColumn="0" w:noHBand="0" w:noVBand="1"/>
      </w:tblPr>
      <w:tblGrid>
        <w:gridCol w:w="1080"/>
        <w:gridCol w:w="1080"/>
        <w:gridCol w:w="1824"/>
        <w:gridCol w:w="1560"/>
        <w:gridCol w:w="1559"/>
        <w:gridCol w:w="1559"/>
        <w:gridCol w:w="1559"/>
        <w:gridCol w:w="1020"/>
        <w:gridCol w:w="1020"/>
        <w:gridCol w:w="1020"/>
        <w:gridCol w:w="1020"/>
      </w:tblGrid>
      <w:tr w:rsidR="000377AE" w:rsidRPr="000377AE" w14:paraId="1773325D" w14:textId="77777777" w:rsidTr="000377AE">
        <w:trPr>
          <w:trHeight w:val="405"/>
        </w:trPr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ED8D4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项目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0F9A1" w14:textId="77777777" w:rsidR="00726097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计量</w:t>
            </w:r>
          </w:p>
          <w:p w14:paraId="1F3593AB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806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6EDC7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测定结果</w:t>
            </w:r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（请</w:t>
            </w:r>
            <w:proofErr w:type="gramStart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注意勾选批号</w:t>
            </w:r>
            <w:proofErr w:type="gramEnd"/>
            <w:r w:rsidRPr="00E6287E">
              <w:rPr>
                <w:rFonts w:ascii="宋体" w:hAnsi="宋体" w:cs="宋体" w:hint="eastAsia"/>
                <w:b/>
                <w:color w:val="000000"/>
                <w:kern w:val="0"/>
                <w:sz w:val="24"/>
                <w:szCs w:val="24"/>
              </w:rPr>
              <w:t>）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C96CC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方法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01FA9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仪器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7043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试剂</w:t>
            </w: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A776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校准物</w:t>
            </w:r>
          </w:p>
        </w:tc>
      </w:tr>
      <w:tr w:rsidR="000377AE" w:rsidRPr="000377AE" w14:paraId="7CD5125A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5FD70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8043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55F3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□20XX0101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625045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□20XX0102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AE355D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229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□20XX0104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4D17DF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□20XX0105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9980E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31548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842C31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0471F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0377AE" w:rsidRPr="000377AE" w14:paraId="755E511C" w14:textId="77777777" w:rsidTr="000377AE">
        <w:trPr>
          <w:trHeight w:val="360"/>
        </w:trPr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2DF95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C33A2D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9B9356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700C8E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E73E9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D180B2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□20XX0209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2F858" w14:textId="77777777" w:rsidR="000377AE" w:rsidRPr="000377AE" w:rsidRDefault="000377AE" w:rsidP="000377AE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>□20XX0210</w:t>
            </w: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3E0CFB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4B7D3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CEDCC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8B8447" w14:textId="77777777" w:rsidR="000377AE" w:rsidRPr="000377AE" w:rsidRDefault="000377AE" w:rsidP="000377AE"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4CF0" w:rsidRPr="000377AE" w14:paraId="3E31F3F4" w14:textId="77777777" w:rsidTr="00905BA1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A9DA7" w14:textId="6E4F9A14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K</w:t>
            </w:r>
            <w:r>
              <w:rPr>
                <w:rFonts w:ascii="宋体" w:hAnsi="宋体" w:hint="eastAsia"/>
                <w:b/>
                <w:sz w:val="24"/>
                <w:vertAlign w:val="superscript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DA86" w14:textId="7ED6D9B6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</w:t>
            </w:r>
            <w:r>
              <w:rPr>
                <w:rFonts w:ascii="宋体" w:hAnsi="宋体" w:hint="eastAsia"/>
                <w:b/>
                <w:sz w:val="24"/>
              </w:rPr>
              <w:t>/L</w:t>
            </w:r>
          </w:p>
        </w:tc>
        <w:tc>
          <w:tcPr>
            <w:tcW w:w="182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0BC4" w14:textId="4E14F79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A23CF" w14:textId="156B4C53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B297" w14:textId="505BD84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FE08" w14:textId="6E850A9C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D5513" w14:textId="00F4F551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6E0E" w14:textId="5073D49B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BD2BE" w14:textId="06B01049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C40D" w14:textId="2B6D7485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DF879" w14:textId="211BEE68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1F4CF0" w:rsidRPr="000377AE" w14:paraId="18A361A8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A1BF" w14:textId="136B236A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Na</w:t>
            </w:r>
            <w:r>
              <w:rPr>
                <w:rFonts w:ascii="宋体" w:hAnsi="宋体" w:hint="eastAsia"/>
                <w:b/>
                <w:sz w:val="24"/>
                <w:vertAlign w:val="superscript"/>
              </w:rPr>
              <w:t>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E883" w14:textId="103A5C92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</w:t>
            </w:r>
            <w:r>
              <w:rPr>
                <w:rFonts w:ascii="宋体" w:hAnsi="宋体" w:hint="eastAsia"/>
                <w:b/>
                <w:sz w:val="24"/>
              </w:rPr>
              <w:t>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11D869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8006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505A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55B585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21ACD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EFD7B7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33891B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1FB3F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6E3F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4CF0" w:rsidRPr="000377AE" w14:paraId="482FE6A7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61A0F" w14:textId="29FE1652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CL</w:t>
            </w:r>
            <w:r>
              <w:rPr>
                <w:rFonts w:ascii="宋体" w:hAnsi="宋体" w:hint="eastAsia"/>
                <w:b/>
                <w:sz w:val="24"/>
                <w:vertAlign w:val="superscript"/>
              </w:rPr>
              <w:t>-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29BD8" w14:textId="13AB13FF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</w:t>
            </w:r>
            <w:r>
              <w:rPr>
                <w:rFonts w:ascii="宋体" w:hAnsi="宋体" w:hint="eastAsia"/>
                <w:b/>
                <w:sz w:val="24"/>
              </w:rPr>
              <w:t>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A1AAF9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28F5E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6DE0BB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5322B3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712C8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84FC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89BCC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D9E2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D9FF9C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4CF0" w:rsidRPr="000377AE" w14:paraId="7C6FF9C7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6C8E" w14:textId="252AC6B3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</w:rPr>
              <w:t>Ca</w:t>
            </w:r>
            <w:r>
              <w:rPr>
                <w:rFonts w:ascii="宋体" w:hAnsi="宋体" w:hint="eastAsia"/>
                <w:b/>
                <w:sz w:val="24"/>
                <w:vertAlign w:val="superscript"/>
              </w:rPr>
              <w:t>2+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18643" w14:textId="7515892E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mmol</w:t>
            </w:r>
            <w:r>
              <w:rPr>
                <w:rFonts w:ascii="宋体" w:hAnsi="宋体" w:hint="eastAsia"/>
                <w:b/>
                <w:sz w:val="24"/>
              </w:rPr>
              <w:t>/L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C889C9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ACEDE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EF53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D2EFCB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45EEEE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EBCC11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009D7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A4B5D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E1D9DF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4CF0" w:rsidRPr="000377AE" w14:paraId="20F9F83D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4937" w14:textId="563CA6D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PH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BC1FB" w14:textId="15633E8C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DB5E4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7C179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60A09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BD54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A12496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055FA4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32E58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9D3D4B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5D1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4CF0" w:rsidRPr="000377AE" w14:paraId="1688B9D6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4F050" w14:textId="6FD96D21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PCO2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3F0B9" w14:textId="033C81D4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mmHg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E6C3E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F5139B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FE1A18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3BF41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0F1901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EF34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071825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6364E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CE39B6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  <w:tr w:rsidR="001F4CF0" w:rsidRPr="000377AE" w14:paraId="4D24B6D8" w14:textId="77777777" w:rsidTr="006E61D2">
        <w:trPr>
          <w:trHeight w:val="5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DFB7F" w14:textId="434D58CA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PO2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B5E5D1" w14:textId="09540EC3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/>
                <w:b/>
                <w:sz w:val="24"/>
              </w:rPr>
              <w:t>mmHg</w:t>
            </w:r>
          </w:p>
        </w:tc>
        <w:tc>
          <w:tcPr>
            <w:tcW w:w="18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3E62F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83224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86BB0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282C42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36BA58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9777B1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7A436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C3647D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2E414" w14:textId="77777777" w:rsidR="001F4CF0" w:rsidRPr="000377AE" w:rsidRDefault="001F4CF0" w:rsidP="001F4CF0">
            <w:pPr>
              <w:widowControl/>
              <w:jc w:val="center"/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 w:rsidRPr="000377AE">
              <w:rPr>
                <w:rFonts w:ascii="宋体" w:hAnsi="宋体" w:cs="宋体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</w:tr>
    </w:tbl>
    <w:p w14:paraId="18F44BBF" w14:textId="36DD932F" w:rsidR="005F41B2" w:rsidRPr="006063DC" w:rsidRDefault="00B16E9B" w:rsidP="000377AE">
      <w:pPr>
        <w:spacing w:after="120"/>
        <w:jc w:val="left"/>
        <w:rPr>
          <w:rFonts w:ascii="宋体" w:hAnsi="宋体" w:hint="eastAsia"/>
          <w:sz w:val="24"/>
        </w:rPr>
      </w:pPr>
      <w:r>
        <w:rPr>
          <w:rFonts w:ascii="宋体" w:hAnsi="宋体" w:hint="eastAsia"/>
          <w:sz w:val="24"/>
        </w:rPr>
        <w:t>*注：本品为液态即用型，</w:t>
      </w:r>
      <w:r w:rsidRPr="00B16E9B">
        <w:rPr>
          <w:rFonts w:ascii="宋体" w:hAnsi="宋体" w:hint="eastAsia"/>
          <w:color w:val="FF0000"/>
          <w:sz w:val="24"/>
        </w:rPr>
        <w:t>使用时至少提前4小时放置室温平衡</w:t>
      </w:r>
      <w:r>
        <w:rPr>
          <w:rFonts w:ascii="宋体" w:hAnsi="宋体" w:hint="eastAsia"/>
          <w:sz w:val="24"/>
        </w:rPr>
        <w:t>。</w:t>
      </w:r>
      <w:r w:rsidRPr="00B16E9B">
        <w:rPr>
          <w:rFonts w:ascii="宋体" w:hAnsi="宋体" w:hint="eastAsia"/>
          <w:sz w:val="24"/>
        </w:rPr>
        <w:t>用拇指和食指捏住试剂瓶的顶部和底部轻轻翻转15～20次，使内容物充分混合均匀。轻轻敲击试剂瓶使内壁上的液体流入瓶底。使用纱布、棉纸或其它合适的开瓶器，从划痕处折断试剂瓶顶端，避免划伤手指。然后迅速在分析仪上检测。</w:t>
      </w:r>
      <w:r w:rsidRPr="00B16E9B">
        <w:rPr>
          <w:rFonts w:ascii="宋体" w:hAnsi="宋体" w:hint="eastAsia"/>
          <w:color w:val="FF0000"/>
          <w:sz w:val="24"/>
        </w:rPr>
        <w:t>开瓶后：血气参数和PH值应在1分钟内测量，电解质参数应在1小时内测量</w:t>
      </w:r>
      <w:r w:rsidRPr="00B16E9B">
        <w:rPr>
          <w:rFonts w:ascii="宋体" w:hAnsi="宋体" w:hint="eastAsia"/>
          <w:sz w:val="24"/>
        </w:rPr>
        <w:t>。未开瓶：2～8℃可保存至效期末。避免在冷冻和30℃以上温度保存。</w:t>
      </w:r>
    </w:p>
    <w:sectPr w:rsidR="005F41B2" w:rsidRPr="006063DC" w:rsidSect="00674B58">
      <w:headerReference w:type="default" r:id="rId7"/>
      <w:pgSz w:w="16838" w:h="11906" w:orient="landscape"/>
      <w:pgMar w:top="567" w:right="1440" w:bottom="0" w:left="1440" w:header="284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1B900B" w14:textId="77777777" w:rsidR="00E43210" w:rsidRDefault="00E43210" w:rsidP="000A1EA1">
      <w:r>
        <w:separator/>
      </w:r>
    </w:p>
  </w:endnote>
  <w:endnote w:type="continuationSeparator" w:id="0">
    <w:p w14:paraId="6EAF05DC" w14:textId="77777777" w:rsidR="00E43210" w:rsidRDefault="00E43210" w:rsidP="000A1E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alibri"/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altName w:val="Microsoft Ya Hei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F6E0FA" w14:textId="77777777" w:rsidR="00E43210" w:rsidRDefault="00E43210" w:rsidP="000A1EA1">
      <w:r>
        <w:separator/>
      </w:r>
    </w:p>
  </w:footnote>
  <w:footnote w:type="continuationSeparator" w:id="0">
    <w:p w14:paraId="1FE78508" w14:textId="77777777" w:rsidR="00E43210" w:rsidRDefault="00E43210" w:rsidP="000A1EA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C148DE0" w14:textId="0D1CE385" w:rsidR="000C773F" w:rsidRPr="000C773F" w:rsidRDefault="000C773F">
    <w:pPr>
      <w:pStyle w:val="a3"/>
      <w:rPr>
        <w:rFonts w:ascii="楷体" w:eastAsia="楷体" w:hAnsi="楷体"/>
        <w:sz w:val="21"/>
        <w:szCs w:val="21"/>
      </w:rPr>
    </w:pPr>
    <w:r w:rsidRPr="000C773F">
      <w:rPr>
        <w:rFonts w:ascii="楷体" w:eastAsia="楷体" w:hAnsi="楷体" w:hint="eastAsia"/>
        <w:sz w:val="21"/>
        <w:szCs w:val="21"/>
      </w:rPr>
      <w:t>安徽省临床检验中心</w:t>
    </w:r>
  </w:p>
  <w:p w14:paraId="167162D9" w14:textId="77777777" w:rsidR="002D7F69" w:rsidRDefault="002D7F69" w:rsidP="002060B4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3639C5"/>
    <w:multiLevelType w:val="hybridMultilevel"/>
    <w:tmpl w:val="12742880"/>
    <w:lvl w:ilvl="0" w:tplc="0409000F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58A49C5"/>
    <w:multiLevelType w:val="hybridMultilevel"/>
    <w:tmpl w:val="BF3E4F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063DC"/>
    <w:rsid w:val="000377AE"/>
    <w:rsid w:val="00053453"/>
    <w:rsid w:val="00056649"/>
    <w:rsid w:val="000A1EA1"/>
    <w:rsid w:val="000C773F"/>
    <w:rsid w:val="000D715A"/>
    <w:rsid w:val="000E1578"/>
    <w:rsid w:val="000E74F4"/>
    <w:rsid w:val="000F5E9B"/>
    <w:rsid w:val="00114A23"/>
    <w:rsid w:val="00145439"/>
    <w:rsid w:val="00175955"/>
    <w:rsid w:val="00194F45"/>
    <w:rsid w:val="001C4855"/>
    <w:rsid w:val="001F4CF0"/>
    <w:rsid w:val="00205916"/>
    <w:rsid w:val="002060B4"/>
    <w:rsid w:val="0026428E"/>
    <w:rsid w:val="002761F1"/>
    <w:rsid w:val="002D7F69"/>
    <w:rsid w:val="00314897"/>
    <w:rsid w:val="00377346"/>
    <w:rsid w:val="003A2F53"/>
    <w:rsid w:val="003C4A0A"/>
    <w:rsid w:val="003F29D5"/>
    <w:rsid w:val="004325BF"/>
    <w:rsid w:val="00442612"/>
    <w:rsid w:val="00444757"/>
    <w:rsid w:val="00451540"/>
    <w:rsid w:val="004642E5"/>
    <w:rsid w:val="004A5F45"/>
    <w:rsid w:val="004E1879"/>
    <w:rsid w:val="004F1792"/>
    <w:rsid w:val="00507A3B"/>
    <w:rsid w:val="005207E6"/>
    <w:rsid w:val="005462FB"/>
    <w:rsid w:val="005F41B2"/>
    <w:rsid w:val="005F4FA1"/>
    <w:rsid w:val="006063DC"/>
    <w:rsid w:val="00674B58"/>
    <w:rsid w:val="006E4C4A"/>
    <w:rsid w:val="006E588D"/>
    <w:rsid w:val="006E7F2A"/>
    <w:rsid w:val="006F5D64"/>
    <w:rsid w:val="00726097"/>
    <w:rsid w:val="00741B5A"/>
    <w:rsid w:val="00742755"/>
    <w:rsid w:val="00744A19"/>
    <w:rsid w:val="00774159"/>
    <w:rsid w:val="00796EAA"/>
    <w:rsid w:val="007B2FAD"/>
    <w:rsid w:val="007C1879"/>
    <w:rsid w:val="008155D9"/>
    <w:rsid w:val="008C6287"/>
    <w:rsid w:val="00946169"/>
    <w:rsid w:val="00956198"/>
    <w:rsid w:val="0098689B"/>
    <w:rsid w:val="00A21EF1"/>
    <w:rsid w:val="00A223BF"/>
    <w:rsid w:val="00A83C42"/>
    <w:rsid w:val="00A84418"/>
    <w:rsid w:val="00A979EE"/>
    <w:rsid w:val="00AC1578"/>
    <w:rsid w:val="00B16E9B"/>
    <w:rsid w:val="00B55BC4"/>
    <w:rsid w:val="00BC3C48"/>
    <w:rsid w:val="00BF1AEE"/>
    <w:rsid w:val="00BF6545"/>
    <w:rsid w:val="00C10319"/>
    <w:rsid w:val="00D0423E"/>
    <w:rsid w:val="00DB4B5B"/>
    <w:rsid w:val="00DB544B"/>
    <w:rsid w:val="00DE622F"/>
    <w:rsid w:val="00E43210"/>
    <w:rsid w:val="00E6287E"/>
    <w:rsid w:val="00E72DD6"/>
    <w:rsid w:val="00EE51EE"/>
    <w:rsid w:val="00FB4A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35FC304"/>
  <w15:docId w15:val="{F4F53A12-5E94-4778-8296-AC5BD1550C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41B2"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link w:val="10"/>
    <w:uiPriority w:val="9"/>
    <w:qFormat/>
    <w:rsid w:val="0098689B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A1E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0A1EA1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0A1E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0A1EA1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98689B"/>
    <w:rPr>
      <w:rFonts w:ascii="宋体" w:hAnsi="宋体" w:cs="宋体"/>
      <w:b/>
      <w:bCs/>
      <w:kern w:val="36"/>
      <w:sz w:val="48"/>
      <w:szCs w:val="48"/>
    </w:rPr>
  </w:style>
  <w:style w:type="character" w:customStyle="1" w:styleId="ask-title">
    <w:name w:val="ask-title"/>
    <w:basedOn w:val="a0"/>
    <w:rsid w:val="0098689B"/>
  </w:style>
  <w:style w:type="character" w:styleId="a7">
    <w:name w:val="Hyperlink"/>
    <w:basedOn w:val="a0"/>
    <w:uiPriority w:val="99"/>
    <w:unhideWhenUsed/>
    <w:rsid w:val="00674B58"/>
    <w:rPr>
      <w:color w:val="0000FF" w:themeColor="hyperlink"/>
      <w:u w:val="single"/>
    </w:rPr>
  </w:style>
  <w:style w:type="paragraph" w:styleId="a8">
    <w:name w:val="List Paragraph"/>
    <w:basedOn w:val="a"/>
    <w:uiPriority w:val="34"/>
    <w:qFormat/>
    <w:rsid w:val="00674B58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1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10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7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143</Words>
  <Characters>817</Characters>
  <Application>Microsoft Office Word</Application>
  <DocSecurity>0</DocSecurity>
  <Lines>6</Lines>
  <Paragraphs>1</Paragraphs>
  <ScaleCrop>false</ScaleCrop>
  <Company>Toshiba</Company>
  <LinksUpToDate>false</LinksUpToDate>
  <CharactersWithSpaces>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LIU FENGCHUN</cp:lastModifiedBy>
  <cp:revision>8</cp:revision>
  <dcterms:created xsi:type="dcterms:W3CDTF">2023-05-09T03:25:00Z</dcterms:created>
  <dcterms:modified xsi:type="dcterms:W3CDTF">2023-07-10T09:34:00Z</dcterms:modified>
</cp:coreProperties>
</file>