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0181" w14:textId="3A82DEA4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</w:t>
      </w:r>
      <w:r w:rsidR="00F016F4" w:rsidRPr="00F016F4">
        <w:rPr>
          <w:rFonts w:ascii="宋体" w:hAnsi="宋体" w:hint="eastAsia"/>
          <w:b/>
          <w:sz w:val="40"/>
        </w:rPr>
        <w:t>-</w:t>
      </w:r>
      <w:r w:rsidR="00383267">
        <w:rPr>
          <w:rFonts w:ascii="宋体" w:hAnsi="宋体"/>
          <w:b/>
          <w:sz w:val="40"/>
        </w:rPr>
        <w:t>30</w:t>
      </w:r>
      <w:r w:rsidR="00383267">
        <w:rPr>
          <w:rFonts w:ascii="宋体" w:hAnsi="宋体" w:hint="eastAsia"/>
          <w:b/>
          <w:sz w:val="40"/>
        </w:rPr>
        <w:t>抗酸染色涂片（镜检）</w:t>
      </w:r>
      <w:r w:rsidRPr="006063DC">
        <w:rPr>
          <w:rFonts w:ascii="宋体" w:hAnsi="宋体" w:hint="eastAsia"/>
          <w:b/>
          <w:sz w:val="40"/>
        </w:rPr>
        <w:t>EQA计划书</w:t>
      </w:r>
    </w:p>
    <w:p w14:paraId="67E2BDAD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009393F5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389FC6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647C6124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12A797A5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42714831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AC0508">
        <w:fldChar w:fldCharType="begin"/>
      </w:r>
      <w:r w:rsidR="00AC0508">
        <w:instrText xml:space="preserve"> HYPERLINK "http://www.ahccl.cn/EAQ/index.aspx" </w:instrText>
      </w:r>
      <w:r w:rsidR="00AC0508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AC0508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0EEB62EF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p w14:paraId="671DBC31" w14:textId="77777777" w:rsidR="00382B27" w:rsidRDefault="00382B27" w:rsidP="00F016F4">
      <w:pPr>
        <w:spacing w:after="120"/>
        <w:jc w:val="left"/>
        <w:rPr>
          <w:rFonts w:ascii="宋体" w:hAnsi="宋体"/>
          <w:b/>
          <w:sz w:val="24"/>
        </w:rPr>
      </w:pPr>
    </w:p>
    <w:tbl>
      <w:tblPr>
        <w:tblW w:w="13335" w:type="dxa"/>
        <w:jc w:val="center"/>
        <w:tblLook w:val="04A0" w:firstRow="1" w:lastRow="0" w:firstColumn="1" w:lastColumn="0" w:noHBand="0" w:noVBand="1"/>
      </w:tblPr>
      <w:tblGrid>
        <w:gridCol w:w="1080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382B27" w:rsidRPr="00D82291" w14:paraId="73D57FB4" w14:textId="77777777" w:rsidTr="003663EB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F99D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22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EAEF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结果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（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在线选取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382B27" w:rsidRPr="00D82291" w14:paraId="617176ED" w14:textId="77777777" w:rsidTr="00102CCD">
        <w:trPr>
          <w:trHeight w:val="69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11506" w14:textId="77777777" w:rsidR="00382B27" w:rsidRPr="00D82291" w:rsidRDefault="00382B27" w:rsidP="003663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8E0721A" w14:textId="0567DE0D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01 </w:t>
            </w:r>
            <w:r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001-0</w:t>
            </w:r>
            <w:r w:rsidR="009816AA"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3101" w14:textId="4AB9D310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  <w:r w:rsidR="009816AA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01 </w:t>
            </w:r>
            <w:r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 w:rsidR="009816AA">
              <w:rPr>
                <w:rFonts w:ascii="宋体" w:hAnsi="宋体" w:cs="宋体"/>
                <w:color w:val="000000"/>
                <w:kern w:val="0"/>
                <w:sz w:val="22"/>
              </w:rPr>
              <w:t>41</w:t>
            </w:r>
            <w:r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="009816AA">
              <w:rPr>
                <w:rFonts w:ascii="宋体" w:hAnsi="宋体" w:cs="宋体"/>
                <w:color w:val="000000"/>
                <w:kern w:val="0"/>
                <w:sz w:val="22"/>
              </w:rPr>
              <w:t>080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812B9DF" w14:textId="6E8FEDBB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  <w:r w:rsidR="009816AA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="009816AA">
              <w:rPr>
                <w:rFonts w:ascii="宋体" w:hAnsi="宋体" w:cs="宋体"/>
                <w:color w:val="000000"/>
                <w:kern w:val="0"/>
                <w:sz w:val="22"/>
              </w:rPr>
              <w:t xml:space="preserve"> 081</w:t>
            </w:r>
            <w:r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 w:rsidR="009816AA">
              <w:rPr>
                <w:rFonts w:ascii="宋体" w:hAnsi="宋体" w:cs="宋体"/>
                <w:color w:val="000000"/>
                <w:kern w:val="0"/>
                <w:sz w:val="22"/>
              </w:rPr>
              <w:t>120</w:t>
            </w:r>
          </w:p>
        </w:tc>
      </w:tr>
      <w:tr w:rsidR="00382B27" w:rsidRPr="00D82291" w14:paraId="02EDD222" w14:textId="77777777" w:rsidTr="009816AA">
        <w:trPr>
          <w:trHeight w:val="97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56E9" w14:textId="77777777" w:rsidR="00382B27" w:rsidRPr="00D82291" w:rsidRDefault="00382B27" w:rsidP="003663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CF094C" w14:textId="519F284C" w:rsidR="00382B27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0AA4B4F4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BBEB05B" w14:textId="79A3E804" w:rsidR="00382B27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0D808A59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7483267" w14:textId="0F69BFEB" w:rsidR="00382B27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47C26A7D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87C2BC9" w14:textId="48D94749" w:rsidR="00382B27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1EA8607D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C8A642B" w14:textId="0D54B7E7" w:rsidR="00382B27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24318769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B248D0E" w14:textId="0D6CAACE" w:rsidR="00382B27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6444179E" w14:textId="0D8B9A4C" w:rsidR="00382B27" w:rsidRPr="00D82291" w:rsidRDefault="00102CCD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34AF7D2" w14:textId="1DB9977D" w:rsidR="00382B27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0E11EA97" w14:textId="25C12863" w:rsidR="00382B27" w:rsidRPr="00D82291" w:rsidRDefault="00102CCD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0615847" w14:textId="2406524F" w:rsidR="00382B27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11848931" w14:textId="3A3C0589" w:rsidR="00382B27" w:rsidRPr="00D82291" w:rsidRDefault="00102CCD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48FD7C5" w14:textId="2E3C1F31" w:rsidR="00382B27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3D557888" w14:textId="3E1E3430" w:rsidR="00382B27" w:rsidRPr="00D82291" w:rsidRDefault="00102CCD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2FDDCB0" w14:textId="471C9F7C" w:rsidR="00382B27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30081944" w14:textId="386A9BE5" w:rsidR="00382B27" w:rsidRPr="00D82291" w:rsidRDefault="00102CCD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1BE0A90" w14:textId="208D1864" w:rsidR="00382B27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32A80D61" w14:textId="34887AEB" w:rsidR="00382B27" w:rsidRPr="00D82291" w:rsidRDefault="00102CCD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4161E9F" w14:textId="24D225B9" w:rsidR="00382B27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0FA1B88B" w14:textId="250E3324" w:rsidR="00382B27" w:rsidRPr="00D82291" w:rsidRDefault="00102CCD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316CDC" w14:textId="43E07BED" w:rsidR="00382B27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652A0EE2" w14:textId="75639C10" w:rsidR="00382B27" w:rsidRPr="00D82291" w:rsidRDefault="00102CCD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989E193" w14:textId="50594A26" w:rsidR="00382B27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599F8657" w14:textId="6C8B5EB8" w:rsidR="00382B27" w:rsidRPr="00D82291" w:rsidRDefault="00102CCD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7F18B73" w14:textId="3BA51362" w:rsidR="00382B27" w:rsidRDefault="00382B27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 w:rsidR="00102CCD"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687F9E6E" w14:textId="6BAA0A20" w:rsidR="00382B27" w:rsidRPr="00D82291" w:rsidRDefault="00102CCD" w:rsidP="003663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="00382B27"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15</w:t>
            </w:r>
          </w:p>
        </w:tc>
      </w:tr>
      <w:tr w:rsidR="00382B27" w:rsidRPr="00D82291" w14:paraId="7BC26DE5" w14:textId="77777777" w:rsidTr="009816AA">
        <w:trPr>
          <w:trHeight w:val="5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129A" w14:textId="77777777" w:rsidR="00382B27" w:rsidRDefault="00382B27" w:rsidP="00366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抗酸</w:t>
            </w:r>
          </w:p>
          <w:p w14:paraId="230D9D41" w14:textId="77777777" w:rsidR="00382B27" w:rsidRPr="00D82291" w:rsidRDefault="00382B27" w:rsidP="003663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染色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8208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4851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3C57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CB9E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4977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FE46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8512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D283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D6AA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00F7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C8F7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7F46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8E93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77B2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966C" w14:textId="77777777" w:rsidR="00382B27" w:rsidRPr="00D82291" w:rsidRDefault="00382B27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816AA" w:rsidRPr="00D82291" w14:paraId="47EED85A" w14:textId="77777777" w:rsidTr="00102CCD">
        <w:trPr>
          <w:trHeight w:val="31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58F5" w14:textId="77777777" w:rsidR="009816AA" w:rsidRPr="00D82291" w:rsidRDefault="009816AA" w:rsidP="003663E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0BD57FA4" w14:textId="793790C8" w:rsidR="009816AA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01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121</w:t>
            </w:r>
            <w:r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58C5" w14:textId="3E82C875" w:rsidR="009816AA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01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61</w:t>
            </w:r>
            <w:r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1FE8" w14:textId="77777777" w:rsidR="009816AA" w:rsidRPr="00D82291" w:rsidRDefault="009816AA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02CCD" w:rsidRPr="00D82291" w14:paraId="230F4877" w14:textId="77777777" w:rsidTr="00102CCD">
        <w:trPr>
          <w:trHeight w:val="878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5B2C" w14:textId="77777777" w:rsidR="00102CCD" w:rsidRDefault="00102CCD" w:rsidP="00102CC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抗酸</w:t>
            </w:r>
          </w:p>
          <w:p w14:paraId="52BF4E3D" w14:textId="18F264CE" w:rsidR="00102CCD" w:rsidRPr="00D82291" w:rsidRDefault="00102CCD" w:rsidP="00102CCD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D82291">
              <w:rPr>
                <w:rFonts w:ascii="宋体" w:hAnsi="宋体" w:cs="宋体" w:hint="eastAsia"/>
                <w:color w:val="000000"/>
                <w:kern w:val="0"/>
                <w:sz w:val="22"/>
              </w:rPr>
              <w:t>染色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08883DB9" w14:textId="77777777" w:rsidR="00102CCD" w:rsidRDefault="00102CCD" w:rsidP="00102C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10296084" w14:textId="46138EE9" w:rsidR="00102CCD" w:rsidRPr="00D82291" w:rsidRDefault="00102CCD" w:rsidP="00102C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775E4E1E" w14:textId="77777777" w:rsidR="00102CCD" w:rsidRDefault="00102CCD" w:rsidP="00102C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1E686014" w14:textId="25BD0E83" w:rsidR="00102CCD" w:rsidRPr="00D82291" w:rsidRDefault="00102CCD" w:rsidP="00102C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0E28BCF" w14:textId="77777777" w:rsidR="00102CCD" w:rsidRDefault="00102CCD" w:rsidP="00102C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253A949E" w14:textId="4A8683B1" w:rsidR="00102CCD" w:rsidRPr="00D82291" w:rsidRDefault="00102CCD" w:rsidP="00102C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2576F292" w14:textId="77777777" w:rsidR="00102CCD" w:rsidRDefault="00102CCD" w:rsidP="00102C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53643176" w14:textId="4817400A" w:rsidR="00102CCD" w:rsidRPr="00D82291" w:rsidRDefault="00102CCD" w:rsidP="00102C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3F00A157" w14:textId="77777777" w:rsidR="00102CCD" w:rsidRDefault="00102CCD" w:rsidP="00102C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45CA6152" w14:textId="5CCE5733" w:rsidR="00102CCD" w:rsidRPr="00D82291" w:rsidRDefault="00102CCD" w:rsidP="00102C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DA8C" w14:textId="77777777" w:rsidR="00102CCD" w:rsidRDefault="00102CCD" w:rsidP="00102C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00045E62" w14:textId="48A0125A" w:rsidR="00102CCD" w:rsidRPr="00D82291" w:rsidRDefault="00102CCD" w:rsidP="00102C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EDCC" w14:textId="77777777" w:rsidR="00102CCD" w:rsidRDefault="00102CCD" w:rsidP="00102C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42A5960A" w14:textId="69E71A50" w:rsidR="00102CCD" w:rsidRPr="00D82291" w:rsidRDefault="00102CCD" w:rsidP="00102C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96599" w14:textId="77777777" w:rsidR="00102CCD" w:rsidRDefault="00102CCD" w:rsidP="00102C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6579DF90" w14:textId="5A411DC5" w:rsidR="00102CCD" w:rsidRPr="00D82291" w:rsidRDefault="00102CCD" w:rsidP="00102C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FA9E" w14:textId="77777777" w:rsidR="00102CCD" w:rsidRDefault="00102CCD" w:rsidP="00102C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0F828E87" w14:textId="1E8626E8" w:rsidR="00102CCD" w:rsidRPr="00D82291" w:rsidRDefault="00102CCD" w:rsidP="00102C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5246" w14:textId="77777777" w:rsidR="00102CCD" w:rsidRDefault="00102CCD" w:rsidP="00102CC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3</w:t>
            </w:r>
            <w:r w:rsidRPr="00D822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0</w:t>
            </w:r>
          </w:p>
          <w:p w14:paraId="1EA28425" w14:textId="0C277A41" w:rsidR="00102CCD" w:rsidRPr="00D82291" w:rsidRDefault="00102CCD" w:rsidP="00102C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12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54A2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B8D9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292F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CD70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019B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02CCD" w:rsidRPr="00D82291" w14:paraId="2E34D66A" w14:textId="77777777" w:rsidTr="00102CCD">
        <w:trPr>
          <w:trHeight w:val="707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00BF" w14:textId="77777777" w:rsidR="00102CCD" w:rsidRPr="00D82291" w:rsidRDefault="00102CCD" w:rsidP="003663E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5723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9296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4592A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5D7A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D427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DD45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78B5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8D05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EDC7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D9F7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89726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4C0B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2786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1E3E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ECD8" w14:textId="77777777" w:rsidR="00102CCD" w:rsidRPr="00D82291" w:rsidRDefault="00102CCD" w:rsidP="003663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7E0E1817" w14:textId="77777777" w:rsidR="00383267" w:rsidRDefault="00383267" w:rsidP="00383267">
      <w:pPr>
        <w:spacing w:line="26" w:lineRule="atLeast"/>
        <w:ind w:firstLineChars="100" w:firstLine="241"/>
        <w:jc w:val="left"/>
        <w:rPr>
          <w:rFonts w:eastAsia="楷体"/>
          <w:b/>
          <w:sz w:val="24"/>
          <w:szCs w:val="24"/>
        </w:rPr>
      </w:pPr>
    </w:p>
    <w:p w14:paraId="4B9D31FE" w14:textId="180A3713" w:rsidR="00383267" w:rsidRDefault="007B30CD" w:rsidP="00383267">
      <w:pPr>
        <w:spacing w:line="26" w:lineRule="atLeast"/>
        <w:ind w:firstLineChars="100" w:firstLine="241"/>
        <w:jc w:val="left"/>
        <w:rPr>
          <w:rFonts w:eastAsia="楷体"/>
          <w:b/>
          <w:sz w:val="24"/>
          <w:szCs w:val="24"/>
        </w:rPr>
      </w:pPr>
      <w:r>
        <w:rPr>
          <w:rFonts w:eastAsia="楷体" w:hint="eastAsia"/>
          <w:b/>
          <w:sz w:val="24"/>
          <w:szCs w:val="24"/>
        </w:rPr>
        <w:t>注：一、</w:t>
      </w:r>
      <w:r w:rsidR="00383267">
        <w:rPr>
          <w:rFonts w:eastAsia="楷体"/>
          <w:b/>
          <w:sz w:val="24"/>
          <w:szCs w:val="24"/>
        </w:rPr>
        <w:t>使用方法</w:t>
      </w:r>
    </w:p>
    <w:p w14:paraId="6893CB0B" w14:textId="77777777" w:rsidR="00383267" w:rsidRDefault="00383267" w:rsidP="00383267">
      <w:pPr>
        <w:spacing w:line="26" w:lineRule="atLeast"/>
        <w:ind w:firstLineChars="200" w:firstLine="480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>1</w:t>
      </w:r>
      <w:r>
        <w:rPr>
          <w:rFonts w:eastAsia="楷体"/>
          <w:sz w:val="24"/>
          <w:szCs w:val="24"/>
        </w:rPr>
        <w:t>、</w:t>
      </w:r>
      <w:r>
        <w:rPr>
          <w:rFonts w:eastAsia="楷体" w:hint="eastAsia"/>
          <w:sz w:val="24"/>
          <w:szCs w:val="24"/>
        </w:rPr>
        <w:t>染色前，每</w:t>
      </w:r>
      <w:r>
        <w:rPr>
          <w:rFonts w:eastAsia="楷体"/>
          <w:sz w:val="24"/>
          <w:szCs w:val="24"/>
        </w:rPr>
        <w:t>张</w:t>
      </w:r>
      <w:proofErr w:type="gramStart"/>
      <w:r>
        <w:rPr>
          <w:rFonts w:eastAsia="楷体"/>
          <w:sz w:val="24"/>
          <w:szCs w:val="24"/>
        </w:rPr>
        <w:t>涂片</w:t>
      </w:r>
      <w:r>
        <w:rPr>
          <w:rFonts w:eastAsia="楷体" w:hint="eastAsia"/>
          <w:sz w:val="24"/>
          <w:szCs w:val="24"/>
        </w:rPr>
        <w:t>需</w:t>
      </w:r>
      <w:proofErr w:type="gramEnd"/>
      <w:r>
        <w:rPr>
          <w:rFonts w:eastAsia="楷体"/>
          <w:color w:val="000000"/>
          <w:sz w:val="24"/>
          <w:szCs w:val="24"/>
        </w:rPr>
        <w:t>加热固定（</w:t>
      </w:r>
      <w:r>
        <w:rPr>
          <w:rFonts w:eastAsia="楷体"/>
          <w:color w:val="000000"/>
          <w:sz w:val="24"/>
          <w:szCs w:val="24"/>
        </w:rPr>
        <w:t>5</w:t>
      </w:r>
      <w:r>
        <w:rPr>
          <w:rFonts w:eastAsia="楷体"/>
          <w:color w:val="000000"/>
          <w:sz w:val="24"/>
          <w:szCs w:val="24"/>
        </w:rPr>
        <w:t>秒内将</w:t>
      </w:r>
      <w:r>
        <w:rPr>
          <w:rFonts w:eastAsia="楷体" w:hint="eastAsia"/>
          <w:color w:val="000000"/>
          <w:sz w:val="24"/>
          <w:szCs w:val="24"/>
        </w:rPr>
        <w:t>涂</w:t>
      </w:r>
      <w:r>
        <w:rPr>
          <w:rFonts w:eastAsia="楷体"/>
          <w:color w:val="000000"/>
          <w:sz w:val="24"/>
          <w:szCs w:val="24"/>
        </w:rPr>
        <w:t>片来回过火焰</w:t>
      </w:r>
      <w:r>
        <w:rPr>
          <w:rFonts w:eastAsia="楷体"/>
          <w:color w:val="000000"/>
          <w:sz w:val="24"/>
          <w:szCs w:val="24"/>
        </w:rPr>
        <w:t>4</w:t>
      </w:r>
      <w:r>
        <w:rPr>
          <w:rFonts w:eastAsia="楷体"/>
          <w:color w:val="000000"/>
          <w:sz w:val="24"/>
          <w:szCs w:val="24"/>
        </w:rPr>
        <w:t>次）</w:t>
      </w:r>
      <w:r>
        <w:rPr>
          <w:rFonts w:eastAsia="楷体" w:hint="eastAsia"/>
          <w:color w:val="000000"/>
          <w:sz w:val="24"/>
          <w:szCs w:val="24"/>
        </w:rPr>
        <w:t>。</w:t>
      </w:r>
    </w:p>
    <w:p w14:paraId="08E142CF" w14:textId="77777777" w:rsidR="00383267" w:rsidRDefault="00383267" w:rsidP="00383267">
      <w:pPr>
        <w:spacing w:line="26" w:lineRule="atLeast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 xml:space="preserve">　　</w:t>
      </w:r>
      <w:r>
        <w:rPr>
          <w:rFonts w:eastAsia="楷体"/>
          <w:sz w:val="24"/>
          <w:szCs w:val="24"/>
        </w:rPr>
        <w:t>2</w:t>
      </w:r>
      <w:r>
        <w:rPr>
          <w:rFonts w:eastAsia="楷体"/>
          <w:sz w:val="24"/>
          <w:szCs w:val="24"/>
        </w:rPr>
        <w:t>、按抗酸染色的标准要求准备好染色试剂、环境及个人防护。</w:t>
      </w:r>
    </w:p>
    <w:p w14:paraId="44CCC28F" w14:textId="77777777" w:rsidR="00383267" w:rsidRDefault="00383267" w:rsidP="00383267">
      <w:pPr>
        <w:spacing w:line="26" w:lineRule="atLeast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 xml:space="preserve">　　</w:t>
      </w:r>
      <w:r>
        <w:rPr>
          <w:rFonts w:eastAsia="楷体"/>
          <w:sz w:val="24"/>
          <w:szCs w:val="24"/>
        </w:rPr>
        <w:t>3</w:t>
      </w:r>
      <w:r>
        <w:rPr>
          <w:rFonts w:eastAsia="楷体"/>
          <w:sz w:val="24"/>
          <w:szCs w:val="24"/>
        </w:rPr>
        <w:t>、严格按照抗酸染色（</w:t>
      </w:r>
      <w:proofErr w:type="gramStart"/>
      <w:r>
        <w:rPr>
          <w:rFonts w:eastAsia="楷体" w:hint="eastAsia"/>
          <w:sz w:val="24"/>
          <w:szCs w:val="24"/>
        </w:rPr>
        <w:t>萋</w:t>
      </w:r>
      <w:proofErr w:type="gramEnd"/>
      <w:r>
        <w:rPr>
          <w:rFonts w:eastAsia="楷体" w:hint="eastAsia"/>
          <w:sz w:val="24"/>
          <w:szCs w:val="24"/>
        </w:rPr>
        <w:t>尼染色</w:t>
      </w:r>
      <w:r>
        <w:rPr>
          <w:rFonts w:eastAsia="楷体"/>
          <w:sz w:val="24"/>
          <w:szCs w:val="24"/>
        </w:rPr>
        <w:t>或荧光染色）的流程操作。</w:t>
      </w:r>
    </w:p>
    <w:p w14:paraId="44BA0B05" w14:textId="77777777" w:rsidR="00383267" w:rsidRDefault="00383267" w:rsidP="00383267">
      <w:pPr>
        <w:spacing w:line="26" w:lineRule="atLeast"/>
        <w:ind w:firstLine="480"/>
        <w:jc w:val="left"/>
        <w:rPr>
          <w:rFonts w:eastAsia="楷体"/>
          <w:sz w:val="24"/>
          <w:szCs w:val="24"/>
        </w:rPr>
      </w:pPr>
      <w:r>
        <w:rPr>
          <w:rFonts w:eastAsia="楷体"/>
          <w:sz w:val="24"/>
          <w:szCs w:val="24"/>
        </w:rPr>
        <w:t>4</w:t>
      </w:r>
      <w:r>
        <w:rPr>
          <w:rFonts w:eastAsia="楷体"/>
          <w:sz w:val="24"/>
          <w:szCs w:val="24"/>
        </w:rPr>
        <w:t>、</w:t>
      </w:r>
      <w:r>
        <w:rPr>
          <w:rFonts w:eastAsia="楷体" w:hint="eastAsia"/>
          <w:sz w:val="24"/>
          <w:szCs w:val="24"/>
        </w:rPr>
        <w:t>染色完成后，应及时镜检，判读结果</w:t>
      </w:r>
      <w:r>
        <w:rPr>
          <w:rFonts w:eastAsia="楷体"/>
          <w:sz w:val="24"/>
          <w:szCs w:val="24"/>
        </w:rPr>
        <w:t>。</w:t>
      </w:r>
    </w:p>
    <w:p w14:paraId="788E1BBE" w14:textId="77777777" w:rsidR="00383267" w:rsidRDefault="00383267" w:rsidP="00383267">
      <w:pPr>
        <w:spacing w:line="26" w:lineRule="atLeast"/>
        <w:ind w:firstLine="480"/>
        <w:jc w:val="left"/>
        <w:rPr>
          <w:rFonts w:eastAsia="楷体"/>
          <w:sz w:val="24"/>
          <w:szCs w:val="24"/>
        </w:rPr>
      </w:pPr>
    </w:p>
    <w:p w14:paraId="58A43F1F" w14:textId="77777777" w:rsidR="00383267" w:rsidRDefault="00383267" w:rsidP="00383267">
      <w:pPr>
        <w:spacing w:line="26" w:lineRule="atLeast"/>
        <w:ind w:firstLine="480"/>
        <w:jc w:val="left"/>
        <w:rPr>
          <w:rFonts w:eastAsia="楷体"/>
          <w:sz w:val="24"/>
          <w:szCs w:val="24"/>
        </w:rPr>
      </w:pPr>
    </w:p>
    <w:p w14:paraId="352C30C7" w14:textId="11E0C81B" w:rsidR="00383267" w:rsidRDefault="00383267" w:rsidP="00383267">
      <w:pPr>
        <w:spacing w:line="26" w:lineRule="atLeast"/>
        <w:ind w:firstLine="480"/>
        <w:jc w:val="left"/>
        <w:rPr>
          <w:rFonts w:eastAsia="楷体"/>
          <w:sz w:val="24"/>
          <w:szCs w:val="24"/>
        </w:rPr>
      </w:pPr>
    </w:p>
    <w:p w14:paraId="7CD94086" w14:textId="34B8C86D" w:rsidR="00383267" w:rsidRPr="00383267" w:rsidRDefault="007B30CD" w:rsidP="007B30CD">
      <w:pPr>
        <w:spacing w:line="26" w:lineRule="atLeast"/>
        <w:ind w:firstLineChars="200" w:firstLine="482"/>
        <w:jc w:val="left"/>
        <w:rPr>
          <w:rFonts w:eastAsia="楷体"/>
          <w:sz w:val="24"/>
          <w:szCs w:val="24"/>
        </w:rPr>
      </w:pPr>
      <w:r>
        <w:rPr>
          <w:rFonts w:eastAsia="楷体" w:hint="eastAsia"/>
          <w:b/>
          <w:sz w:val="24"/>
          <w:szCs w:val="24"/>
        </w:rPr>
        <w:t>二、</w:t>
      </w:r>
      <w:r w:rsidR="00383267">
        <w:rPr>
          <w:rFonts w:eastAsia="楷体"/>
          <w:b/>
          <w:sz w:val="24"/>
          <w:szCs w:val="24"/>
        </w:rPr>
        <w:t>结果判读标准</w:t>
      </w:r>
    </w:p>
    <w:p w14:paraId="358D4C0B" w14:textId="77777777" w:rsidR="00383267" w:rsidRDefault="00383267" w:rsidP="00383267">
      <w:pPr>
        <w:numPr>
          <w:ilvl w:val="0"/>
          <w:numId w:val="3"/>
        </w:numPr>
        <w:spacing w:line="26" w:lineRule="atLeast"/>
        <w:ind w:firstLineChars="200" w:firstLine="482"/>
        <w:jc w:val="left"/>
        <w:rPr>
          <w:rFonts w:eastAsia="楷体"/>
          <w:b/>
          <w:sz w:val="24"/>
          <w:szCs w:val="24"/>
        </w:rPr>
      </w:pPr>
      <w:proofErr w:type="gramStart"/>
      <w:r>
        <w:rPr>
          <w:rFonts w:eastAsia="楷体"/>
          <w:b/>
          <w:sz w:val="24"/>
          <w:szCs w:val="24"/>
        </w:rPr>
        <w:t>萋</w:t>
      </w:r>
      <w:proofErr w:type="gramEnd"/>
      <w:r>
        <w:rPr>
          <w:rFonts w:eastAsia="楷体"/>
          <w:b/>
          <w:sz w:val="24"/>
          <w:szCs w:val="24"/>
        </w:rPr>
        <w:t>尼染色镜检结果分级报告标准：</w:t>
      </w:r>
    </w:p>
    <w:p w14:paraId="76A382A3" w14:textId="77695C91" w:rsidR="00383267" w:rsidRPr="00DD57FC" w:rsidRDefault="00DD57FC" w:rsidP="00DD57FC">
      <w:pPr>
        <w:pStyle w:val="a8"/>
        <w:numPr>
          <w:ilvl w:val="0"/>
          <w:numId w:val="4"/>
        </w:numPr>
        <w:spacing w:line="26" w:lineRule="atLeast"/>
        <w:ind w:firstLineChars="0"/>
        <w:jc w:val="left"/>
        <w:rPr>
          <w:rFonts w:eastAsia="楷体" w:hint="eastAsia"/>
          <w:bCs/>
          <w:sz w:val="24"/>
          <w:szCs w:val="24"/>
        </w:rPr>
      </w:pPr>
      <w:r>
        <w:rPr>
          <w:sz w:val="24"/>
          <w:szCs w:val="24"/>
        </w:rPr>
        <w:pict w14:anchorId="13649B48">
          <v:shapetype id="_x0000_t202" coordsize="21600,21600" o:spt="202" path="m,l,21600r21600,l21600,xe">
            <v:stroke joinstyle="miter"/>
            <v:path gradientshapeok="t" o:connecttype="rect"/>
          </v:shapetype>
          <v:shape id="文本框 12" o:spid="_x0000_s1026" type="#_x0000_t202" style="position:absolute;left:0;text-align:left;margin-left:37.5pt;margin-top:15.8pt;width:420.1pt;height:84.9pt;z-index:251659264" stroked="f">
            <v:textbox>
              <w:txbxContent>
                <w:p w14:paraId="179952A5" w14:textId="77777777" w:rsidR="00383267" w:rsidRDefault="00383267" w:rsidP="00383267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抗酸杆菌阴性（—）：连续观察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300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个不同视野，未发现抗酸杆菌。</w:t>
                  </w:r>
                </w:p>
                <w:p w14:paraId="7004316C" w14:textId="77777777" w:rsidR="00383267" w:rsidRDefault="00383267" w:rsidP="00383267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抗酸杆菌阳性（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1+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）：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～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/100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视野，连续观察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300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个视野；</w:t>
                  </w:r>
                </w:p>
                <w:p w14:paraId="6BE8DFE3" w14:textId="77777777" w:rsidR="00383267" w:rsidRDefault="00383267" w:rsidP="00383267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抗酸杆菌阳性（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2+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）：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～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视野，连续观察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100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个视野；</w:t>
                  </w:r>
                </w:p>
                <w:p w14:paraId="5FE1F7C8" w14:textId="77777777" w:rsidR="00383267" w:rsidRDefault="00383267" w:rsidP="00383267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抗酸杆菌阳性（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3+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）：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～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视野；</w:t>
                  </w:r>
                </w:p>
                <w:p w14:paraId="7AEB9848" w14:textId="77777777" w:rsidR="00383267" w:rsidRDefault="00383267" w:rsidP="00383267">
                  <w:pPr>
                    <w:spacing w:line="26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抗酸杆菌阳性（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4+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）：≥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视野。</w:t>
                  </w:r>
                </w:p>
              </w:txbxContent>
            </v:textbox>
          </v:shape>
        </w:pict>
      </w:r>
      <w:r w:rsidR="00383267" w:rsidRPr="00DD57FC">
        <w:rPr>
          <w:rFonts w:eastAsia="楷体"/>
          <w:bCs/>
          <w:sz w:val="24"/>
          <w:szCs w:val="24"/>
        </w:rPr>
        <w:t xml:space="preserve"> </w:t>
      </w:r>
      <w:r w:rsidR="00383267" w:rsidRPr="00DD57FC">
        <w:rPr>
          <w:rFonts w:eastAsia="楷体"/>
          <w:bCs/>
          <w:sz w:val="24"/>
          <w:szCs w:val="24"/>
        </w:rPr>
        <w:t>结果分级报告标准：</w:t>
      </w:r>
    </w:p>
    <w:p w14:paraId="79D7A2FE" w14:textId="77777777" w:rsidR="00383267" w:rsidRPr="007B30CD" w:rsidRDefault="00383267" w:rsidP="007B30CD">
      <w:pPr>
        <w:ind w:firstLineChars="200" w:firstLine="480"/>
        <w:jc w:val="left"/>
        <w:rPr>
          <w:rFonts w:ascii="宋体" w:hAnsi="宋体" w:cs="宋体"/>
          <w:bCs/>
          <w:sz w:val="24"/>
          <w:szCs w:val="24"/>
        </w:rPr>
      </w:pPr>
    </w:p>
    <w:p w14:paraId="2C9FA057" w14:textId="77777777" w:rsidR="00DD57FC" w:rsidRDefault="00DD57FC" w:rsidP="00383267">
      <w:pPr>
        <w:ind w:firstLineChars="200" w:firstLine="480"/>
        <w:jc w:val="left"/>
        <w:rPr>
          <w:rFonts w:ascii="宋体" w:hAnsi="宋体" w:cs="宋体"/>
          <w:bCs/>
          <w:sz w:val="24"/>
          <w:szCs w:val="24"/>
        </w:rPr>
      </w:pPr>
    </w:p>
    <w:p w14:paraId="7D1C16BF" w14:textId="1EAC70A7" w:rsidR="00DD57FC" w:rsidRDefault="00DD57FC" w:rsidP="00383267">
      <w:pPr>
        <w:ind w:firstLineChars="200" w:firstLine="480"/>
        <w:jc w:val="left"/>
        <w:rPr>
          <w:rFonts w:ascii="宋体" w:hAnsi="宋体" w:cs="宋体"/>
          <w:bCs/>
          <w:sz w:val="24"/>
          <w:szCs w:val="24"/>
        </w:rPr>
      </w:pPr>
    </w:p>
    <w:p w14:paraId="08415A5E" w14:textId="77777777" w:rsidR="00DD57FC" w:rsidRDefault="00DD57FC" w:rsidP="00383267">
      <w:pPr>
        <w:ind w:firstLineChars="200" w:firstLine="480"/>
        <w:jc w:val="left"/>
        <w:rPr>
          <w:rFonts w:ascii="宋体" w:hAnsi="宋体" w:cs="宋体"/>
          <w:bCs/>
          <w:sz w:val="24"/>
          <w:szCs w:val="24"/>
        </w:rPr>
      </w:pPr>
    </w:p>
    <w:p w14:paraId="4E971960" w14:textId="77777777" w:rsidR="00DD57FC" w:rsidRDefault="00DD57FC" w:rsidP="00383267">
      <w:pPr>
        <w:ind w:firstLineChars="200" w:firstLine="480"/>
        <w:jc w:val="left"/>
        <w:rPr>
          <w:rFonts w:ascii="宋体" w:hAnsi="宋体" w:cs="宋体"/>
          <w:bCs/>
          <w:sz w:val="24"/>
          <w:szCs w:val="24"/>
        </w:rPr>
      </w:pPr>
    </w:p>
    <w:p w14:paraId="4BF963E6" w14:textId="77777777" w:rsidR="00DD57FC" w:rsidRDefault="00DD57FC" w:rsidP="00383267">
      <w:pPr>
        <w:ind w:firstLineChars="200" w:firstLine="480"/>
        <w:jc w:val="left"/>
        <w:rPr>
          <w:rFonts w:ascii="宋体" w:hAnsi="宋体" w:cs="宋体"/>
          <w:bCs/>
          <w:sz w:val="24"/>
          <w:szCs w:val="24"/>
        </w:rPr>
      </w:pPr>
    </w:p>
    <w:p w14:paraId="6094ED2C" w14:textId="20111FB0" w:rsidR="00383267" w:rsidRDefault="00383267" w:rsidP="00383267">
      <w:pPr>
        <w:ind w:firstLineChars="200" w:firstLine="480"/>
        <w:jc w:val="left"/>
        <w:rPr>
          <w:rFonts w:eastAsia="楷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⑵</w:t>
      </w:r>
      <w:r>
        <w:rPr>
          <w:rFonts w:eastAsia="楷体"/>
          <w:bCs/>
          <w:sz w:val="24"/>
          <w:szCs w:val="24"/>
        </w:rPr>
        <w:t xml:space="preserve"> </w:t>
      </w:r>
      <w:r>
        <w:rPr>
          <w:rFonts w:eastAsia="楷体"/>
          <w:bCs/>
          <w:sz w:val="24"/>
          <w:szCs w:val="24"/>
        </w:rPr>
        <w:t>报告</w:t>
      </w:r>
      <w:r>
        <w:rPr>
          <w:rFonts w:eastAsia="楷体"/>
          <w:bCs/>
          <w:sz w:val="24"/>
          <w:szCs w:val="24"/>
        </w:rPr>
        <w:t>1+</w:t>
      </w:r>
      <w:r>
        <w:rPr>
          <w:rFonts w:eastAsia="楷体"/>
          <w:bCs/>
          <w:sz w:val="24"/>
          <w:szCs w:val="24"/>
        </w:rPr>
        <w:t>时至少观察</w:t>
      </w:r>
      <w:r>
        <w:rPr>
          <w:rFonts w:eastAsia="楷体"/>
          <w:bCs/>
          <w:sz w:val="24"/>
          <w:szCs w:val="24"/>
        </w:rPr>
        <w:t>300</w:t>
      </w:r>
      <w:r>
        <w:rPr>
          <w:rFonts w:eastAsia="楷体"/>
          <w:bCs/>
          <w:sz w:val="24"/>
          <w:szCs w:val="24"/>
        </w:rPr>
        <w:t>个视野，报告</w:t>
      </w:r>
      <w:r>
        <w:rPr>
          <w:rFonts w:eastAsia="楷体"/>
          <w:bCs/>
          <w:sz w:val="24"/>
          <w:szCs w:val="24"/>
        </w:rPr>
        <w:t>2+</w:t>
      </w:r>
      <w:r>
        <w:rPr>
          <w:rFonts w:eastAsia="楷体"/>
          <w:bCs/>
          <w:sz w:val="24"/>
          <w:szCs w:val="24"/>
        </w:rPr>
        <w:t>至少观察</w:t>
      </w:r>
      <w:r>
        <w:rPr>
          <w:rFonts w:eastAsia="楷体"/>
          <w:bCs/>
          <w:sz w:val="24"/>
          <w:szCs w:val="24"/>
        </w:rPr>
        <w:t>100</w:t>
      </w:r>
      <w:r>
        <w:rPr>
          <w:rFonts w:eastAsia="楷体"/>
          <w:bCs/>
          <w:sz w:val="24"/>
          <w:szCs w:val="24"/>
        </w:rPr>
        <w:t>个视野，</w:t>
      </w:r>
      <w:r>
        <w:rPr>
          <w:rFonts w:eastAsia="楷体"/>
          <w:bCs/>
          <w:sz w:val="24"/>
          <w:szCs w:val="24"/>
        </w:rPr>
        <w:t>3+</w:t>
      </w:r>
      <w:r>
        <w:rPr>
          <w:rFonts w:eastAsia="楷体"/>
          <w:bCs/>
          <w:sz w:val="24"/>
          <w:szCs w:val="24"/>
        </w:rPr>
        <w:t>、</w:t>
      </w:r>
      <w:r>
        <w:rPr>
          <w:rFonts w:eastAsia="楷体"/>
          <w:bCs/>
          <w:sz w:val="24"/>
          <w:szCs w:val="24"/>
        </w:rPr>
        <w:t>4</w:t>
      </w:r>
      <w:r>
        <w:rPr>
          <w:rFonts w:eastAsia="楷体" w:hint="eastAsia"/>
          <w:bCs/>
          <w:sz w:val="24"/>
          <w:szCs w:val="24"/>
        </w:rPr>
        <w:t>+</w:t>
      </w:r>
      <w:r>
        <w:rPr>
          <w:rFonts w:eastAsia="楷体"/>
          <w:bCs/>
          <w:sz w:val="24"/>
          <w:szCs w:val="24"/>
        </w:rPr>
        <w:t>时至少观察</w:t>
      </w:r>
      <w:r>
        <w:rPr>
          <w:rFonts w:eastAsia="楷体"/>
          <w:bCs/>
          <w:sz w:val="24"/>
          <w:szCs w:val="24"/>
        </w:rPr>
        <w:t>50</w:t>
      </w:r>
      <w:r>
        <w:rPr>
          <w:rFonts w:eastAsia="楷体"/>
          <w:bCs/>
          <w:sz w:val="24"/>
          <w:szCs w:val="24"/>
        </w:rPr>
        <w:t>个视野。</w:t>
      </w:r>
    </w:p>
    <w:p w14:paraId="4C5B9769" w14:textId="77777777" w:rsidR="00383267" w:rsidRDefault="00383267" w:rsidP="00383267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b/>
          <w:color w:val="000000"/>
          <w:kern w:val="0"/>
          <w:sz w:val="24"/>
          <w:szCs w:val="24"/>
        </w:rPr>
      </w:pPr>
      <w:r>
        <w:rPr>
          <w:rFonts w:eastAsia="楷体"/>
          <w:b/>
          <w:sz w:val="24"/>
          <w:szCs w:val="24"/>
        </w:rPr>
        <w:t>2</w:t>
      </w:r>
      <w:r>
        <w:rPr>
          <w:rFonts w:eastAsia="楷体"/>
          <w:b/>
          <w:sz w:val="24"/>
          <w:szCs w:val="24"/>
        </w:rPr>
        <w:t>、荧光染色镜检结果分级报告标准：</w:t>
      </w:r>
    </w:p>
    <w:p w14:paraId="70CC7C98" w14:textId="44481643" w:rsidR="00383267" w:rsidRDefault="00383267" w:rsidP="00383267">
      <w:pPr>
        <w:spacing w:line="26" w:lineRule="atLeast"/>
        <w:ind w:firstLineChars="200" w:firstLine="480"/>
        <w:jc w:val="left"/>
        <w:rPr>
          <w:rFonts w:eastAsia="楷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⑴</w:t>
      </w:r>
      <w:r>
        <w:rPr>
          <w:rFonts w:eastAsia="楷体"/>
          <w:bCs/>
          <w:sz w:val="24"/>
          <w:szCs w:val="24"/>
        </w:rPr>
        <w:t xml:space="preserve"> </w:t>
      </w:r>
      <w:r>
        <w:rPr>
          <w:rFonts w:eastAsia="楷体"/>
          <w:bCs/>
          <w:sz w:val="24"/>
          <w:szCs w:val="24"/>
        </w:rPr>
        <w:t>结果分级报告标准：</w:t>
      </w:r>
    </w:p>
    <w:p w14:paraId="6FD4D12C" w14:textId="1C8AD046" w:rsidR="00383267" w:rsidRPr="007B30CD" w:rsidRDefault="007B30CD" w:rsidP="007B30CD">
      <w:pPr>
        <w:spacing w:line="26" w:lineRule="atLeast"/>
        <w:ind w:firstLineChars="150" w:firstLine="360"/>
        <w:jc w:val="left"/>
        <w:rPr>
          <w:rFonts w:ascii="宋体" w:hAnsi="宋体" w:cs="宋体" w:hint="eastAsia"/>
          <w:bCs/>
          <w:sz w:val="24"/>
          <w:szCs w:val="24"/>
        </w:rPr>
      </w:pPr>
      <w:r w:rsidRPr="007B30CD">
        <w:rPr>
          <w:rFonts w:ascii="宋体" w:hAnsi="宋体" w:cs="宋体"/>
          <w:bCs/>
          <w:sz w:val="24"/>
          <w:szCs w:val="24"/>
        </w:rPr>
        <w:pict w14:anchorId="15A5E044">
          <v:shape id="文本框 24" o:spid="_x0000_s1027" type="#_x0000_t202" style="position:absolute;left:0;text-align:left;margin-left:32.25pt;margin-top:3.7pt;width:350.05pt;height:85.5pt;z-index:251660288" stroked="f">
            <v:textbox>
              <w:txbxContent>
                <w:p w14:paraId="5499F8FE" w14:textId="77777777" w:rsidR="00383267" w:rsidRDefault="00383267" w:rsidP="00383267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荧光染色抗酸杆菌阴性（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—）：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/50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视野；</w:t>
                  </w:r>
                </w:p>
                <w:p w14:paraId="31F21406" w14:textId="77777777" w:rsidR="00383267" w:rsidRDefault="00383267" w:rsidP="00383267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荧光染色抗酸杆菌阳性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(1+)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～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49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/50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视野；</w:t>
                  </w:r>
                </w:p>
                <w:p w14:paraId="2EF6E54D" w14:textId="77777777" w:rsidR="00383267" w:rsidRDefault="00383267" w:rsidP="00383267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荧光染色抗酸杆菌阳性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(2+)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～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条抗酸菌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视野；</w:t>
                  </w:r>
                </w:p>
                <w:p w14:paraId="50C77A83" w14:textId="77777777" w:rsidR="00383267" w:rsidRDefault="00383267" w:rsidP="00383267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荧光染色抗酸杆菌阳性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(3+)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～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99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条抗酸菌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视野；</w:t>
                  </w:r>
                </w:p>
                <w:p w14:paraId="0FB3CEA2" w14:textId="77777777" w:rsidR="00383267" w:rsidRDefault="00383267" w:rsidP="00383267">
                  <w:pPr>
                    <w:spacing w:line="26" w:lineRule="atLeast"/>
                    <w:jc w:val="left"/>
                    <w:rPr>
                      <w:rFonts w:eastAsia="楷体"/>
                      <w:bCs/>
                      <w:sz w:val="24"/>
                      <w:szCs w:val="24"/>
                    </w:rPr>
                  </w:pP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荧光染色抗酸杆菌阳性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(4+)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：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100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条及以上抗酸菌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/1</w:t>
                  </w:r>
                  <w:r>
                    <w:rPr>
                      <w:rFonts w:eastAsia="楷体" w:hint="eastAsia"/>
                      <w:bCs/>
                      <w:sz w:val="24"/>
                      <w:szCs w:val="24"/>
                    </w:rPr>
                    <w:t>视野。</w:t>
                  </w:r>
                </w:p>
                <w:p w14:paraId="000AC491" w14:textId="77777777" w:rsidR="00383267" w:rsidRDefault="00383267" w:rsidP="00383267"/>
              </w:txbxContent>
            </v:textbox>
          </v:shape>
        </w:pict>
      </w:r>
    </w:p>
    <w:p w14:paraId="52696BDC" w14:textId="77777777" w:rsidR="00383267" w:rsidRPr="007B30CD" w:rsidRDefault="00383267" w:rsidP="007B30CD">
      <w:pPr>
        <w:spacing w:line="26" w:lineRule="atLeast"/>
        <w:ind w:firstLineChars="150" w:firstLine="360"/>
        <w:jc w:val="left"/>
        <w:rPr>
          <w:rFonts w:ascii="宋体" w:hAnsi="宋体" w:cs="宋体" w:hint="eastAsia"/>
          <w:bCs/>
          <w:sz w:val="24"/>
          <w:szCs w:val="24"/>
        </w:rPr>
      </w:pPr>
    </w:p>
    <w:p w14:paraId="766CFCF6" w14:textId="77777777" w:rsidR="007B30CD" w:rsidRDefault="007B30CD" w:rsidP="00383267">
      <w:pPr>
        <w:spacing w:line="26" w:lineRule="atLeast"/>
        <w:ind w:firstLineChars="150" w:firstLine="360"/>
        <w:jc w:val="left"/>
        <w:rPr>
          <w:rFonts w:ascii="宋体" w:hAnsi="宋体" w:cs="宋体"/>
          <w:bCs/>
          <w:sz w:val="24"/>
          <w:szCs w:val="24"/>
        </w:rPr>
      </w:pPr>
    </w:p>
    <w:p w14:paraId="57F99FCE" w14:textId="77777777" w:rsidR="007B30CD" w:rsidRDefault="007B30CD" w:rsidP="00383267">
      <w:pPr>
        <w:spacing w:line="26" w:lineRule="atLeast"/>
        <w:ind w:firstLineChars="150" w:firstLine="360"/>
        <w:jc w:val="left"/>
        <w:rPr>
          <w:rFonts w:ascii="宋体" w:hAnsi="宋体" w:cs="宋体"/>
          <w:bCs/>
          <w:sz w:val="24"/>
          <w:szCs w:val="24"/>
        </w:rPr>
      </w:pPr>
    </w:p>
    <w:p w14:paraId="74BF58C5" w14:textId="77777777" w:rsidR="007B30CD" w:rsidRDefault="007B30CD" w:rsidP="00383267">
      <w:pPr>
        <w:spacing w:line="26" w:lineRule="atLeast"/>
        <w:ind w:firstLineChars="150" w:firstLine="360"/>
        <w:jc w:val="left"/>
        <w:rPr>
          <w:rFonts w:ascii="宋体" w:hAnsi="宋体" w:cs="宋体"/>
          <w:bCs/>
          <w:sz w:val="24"/>
          <w:szCs w:val="24"/>
        </w:rPr>
      </w:pPr>
    </w:p>
    <w:p w14:paraId="6562F03A" w14:textId="77777777" w:rsidR="007B30CD" w:rsidRDefault="007B30CD" w:rsidP="00383267">
      <w:pPr>
        <w:spacing w:line="26" w:lineRule="atLeast"/>
        <w:ind w:firstLineChars="150" w:firstLine="360"/>
        <w:jc w:val="left"/>
        <w:rPr>
          <w:rFonts w:ascii="宋体" w:hAnsi="宋体" w:cs="宋体"/>
          <w:bCs/>
          <w:sz w:val="24"/>
          <w:szCs w:val="24"/>
        </w:rPr>
      </w:pPr>
    </w:p>
    <w:p w14:paraId="315BBFE6" w14:textId="07626901" w:rsidR="00383267" w:rsidRDefault="00383267" w:rsidP="00383267">
      <w:pPr>
        <w:spacing w:line="26" w:lineRule="atLeast"/>
        <w:ind w:firstLineChars="150" w:firstLine="360"/>
        <w:jc w:val="left"/>
        <w:rPr>
          <w:rFonts w:eastAsia="楷体"/>
          <w:bCs/>
          <w:szCs w:val="21"/>
        </w:rPr>
      </w:pPr>
      <w:r>
        <w:rPr>
          <w:rFonts w:ascii="宋体" w:hAnsi="宋体" w:cs="宋体" w:hint="eastAsia"/>
          <w:bCs/>
          <w:sz w:val="24"/>
          <w:szCs w:val="24"/>
        </w:rPr>
        <w:t>⑵</w:t>
      </w:r>
      <w:r>
        <w:rPr>
          <w:rFonts w:eastAsia="楷体"/>
          <w:bCs/>
          <w:sz w:val="24"/>
          <w:szCs w:val="24"/>
        </w:rPr>
        <w:t xml:space="preserve"> </w:t>
      </w:r>
      <w:r>
        <w:rPr>
          <w:rFonts w:eastAsia="楷体"/>
          <w:bCs/>
          <w:sz w:val="24"/>
          <w:szCs w:val="24"/>
        </w:rPr>
        <w:t>报告</w:t>
      </w:r>
      <w:r>
        <w:rPr>
          <w:rFonts w:eastAsia="楷体"/>
          <w:bCs/>
          <w:sz w:val="24"/>
          <w:szCs w:val="24"/>
        </w:rPr>
        <w:t>2</w:t>
      </w:r>
      <w:r>
        <w:rPr>
          <w:rFonts w:eastAsia="楷体" w:hint="eastAsia"/>
          <w:bCs/>
          <w:sz w:val="24"/>
          <w:szCs w:val="24"/>
        </w:rPr>
        <w:t>+</w:t>
      </w:r>
      <w:r>
        <w:rPr>
          <w:rFonts w:eastAsia="楷体"/>
          <w:bCs/>
          <w:sz w:val="24"/>
          <w:szCs w:val="24"/>
        </w:rPr>
        <w:t>至少观察</w:t>
      </w:r>
      <w:r>
        <w:rPr>
          <w:rFonts w:eastAsia="楷体"/>
          <w:bCs/>
          <w:sz w:val="24"/>
          <w:szCs w:val="24"/>
        </w:rPr>
        <w:t>50</w:t>
      </w:r>
      <w:r>
        <w:rPr>
          <w:rFonts w:eastAsia="楷体"/>
          <w:bCs/>
          <w:sz w:val="24"/>
          <w:szCs w:val="24"/>
        </w:rPr>
        <w:t>个视野，</w:t>
      </w:r>
      <w:r>
        <w:rPr>
          <w:rFonts w:eastAsia="楷体"/>
          <w:bCs/>
          <w:sz w:val="24"/>
          <w:szCs w:val="24"/>
        </w:rPr>
        <w:t>3+</w:t>
      </w:r>
      <w:r>
        <w:rPr>
          <w:rFonts w:eastAsia="楷体"/>
          <w:bCs/>
          <w:sz w:val="24"/>
          <w:szCs w:val="24"/>
        </w:rPr>
        <w:t>及以上的阳性结果至少观察</w:t>
      </w:r>
      <w:r>
        <w:rPr>
          <w:rFonts w:eastAsia="楷体"/>
          <w:bCs/>
          <w:sz w:val="24"/>
          <w:szCs w:val="24"/>
        </w:rPr>
        <w:t>20</w:t>
      </w:r>
      <w:r>
        <w:rPr>
          <w:rFonts w:eastAsia="楷体"/>
          <w:bCs/>
          <w:sz w:val="24"/>
          <w:szCs w:val="24"/>
        </w:rPr>
        <w:t>个视野</w:t>
      </w:r>
      <w:r>
        <w:rPr>
          <w:rFonts w:eastAsia="楷体"/>
          <w:bCs/>
          <w:szCs w:val="21"/>
        </w:rPr>
        <w:t>。</w:t>
      </w:r>
    </w:p>
    <w:p w14:paraId="27DDA064" w14:textId="77777777" w:rsidR="00383267" w:rsidRDefault="00383267" w:rsidP="00383267">
      <w:pPr>
        <w:spacing w:line="26" w:lineRule="atLeast"/>
        <w:ind w:firstLine="480"/>
        <w:jc w:val="left"/>
        <w:rPr>
          <w:rFonts w:eastAsia="楷体"/>
          <w:kern w:val="0"/>
          <w:sz w:val="24"/>
          <w:szCs w:val="24"/>
        </w:rPr>
      </w:pPr>
      <w:r>
        <w:rPr>
          <w:rFonts w:eastAsia="楷体" w:hint="eastAsia"/>
          <w:b/>
          <w:szCs w:val="21"/>
        </w:rPr>
        <w:t>3</w:t>
      </w:r>
      <w:r>
        <w:rPr>
          <w:rFonts w:eastAsia="楷体" w:hint="eastAsia"/>
          <w:b/>
          <w:szCs w:val="21"/>
        </w:rPr>
        <w:t>、</w:t>
      </w:r>
      <w:r>
        <w:rPr>
          <w:rFonts w:eastAsia="楷体" w:hint="eastAsia"/>
          <w:b/>
          <w:bCs/>
          <w:kern w:val="0"/>
          <w:sz w:val="24"/>
          <w:szCs w:val="24"/>
        </w:rPr>
        <w:t>不典型结果</w:t>
      </w:r>
      <w:r>
        <w:rPr>
          <w:rFonts w:eastAsia="楷体" w:hint="eastAsia"/>
          <w:b/>
          <w:bCs/>
          <w:kern w:val="0"/>
          <w:sz w:val="24"/>
          <w:szCs w:val="24"/>
        </w:rPr>
        <w:t>1</w:t>
      </w:r>
      <w:r>
        <w:rPr>
          <w:rFonts w:eastAsia="楷体"/>
          <w:b/>
          <w:bCs/>
          <w:kern w:val="0"/>
          <w:sz w:val="24"/>
          <w:szCs w:val="24"/>
        </w:rPr>
        <w:t>-2</w:t>
      </w:r>
      <w:r>
        <w:rPr>
          <w:rFonts w:eastAsia="楷体" w:hint="eastAsia"/>
          <w:b/>
          <w:bCs/>
          <w:kern w:val="0"/>
          <w:sz w:val="24"/>
          <w:szCs w:val="24"/>
        </w:rPr>
        <w:t>条</w:t>
      </w:r>
      <w:r>
        <w:rPr>
          <w:rFonts w:eastAsia="楷体" w:hint="eastAsia"/>
          <w:b/>
          <w:bCs/>
          <w:kern w:val="0"/>
          <w:sz w:val="24"/>
          <w:szCs w:val="24"/>
        </w:rPr>
        <w:t>/</w:t>
      </w:r>
      <w:r>
        <w:rPr>
          <w:rFonts w:eastAsia="楷体"/>
          <w:b/>
          <w:bCs/>
          <w:kern w:val="0"/>
          <w:sz w:val="24"/>
          <w:szCs w:val="24"/>
        </w:rPr>
        <w:t>100</w:t>
      </w:r>
      <w:r>
        <w:rPr>
          <w:rFonts w:eastAsia="楷体" w:hint="eastAsia"/>
          <w:b/>
          <w:bCs/>
          <w:kern w:val="0"/>
          <w:sz w:val="24"/>
          <w:szCs w:val="24"/>
        </w:rPr>
        <w:t>视野不必按阳性报告。</w:t>
      </w:r>
    </w:p>
    <w:p w14:paraId="7C5EDAE4" w14:textId="77777777" w:rsidR="00383267" w:rsidRDefault="00383267" w:rsidP="00383267">
      <w:pPr>
        <w:spacing w:line="26" w:lineRule="atLeast"/>
        <w:ind w:firstLine="480"/>
        <w:jc w:val="left"/>
        <w:rPr>
          <w:rFonts w:eastAsia="楷体"/>
          <w:kern w:val="0"/>
          <w:sz w:val="24"/>
          <w:szCs w:val="24"/>
        </w:rPr>
      </w:pPr>
      <w:r>
        <w:rPr>
          <w:rFonts w:eastAsia="楷体" w:hint="eastAsia"/>
          <w:b/>
          <w:bCs/>
          <w:kern w:val="0"/>
          <w:sz w:val="24"/>
          <w:szCs w:val="24"/>
        </w:rPr>
        <w:t>4</w:t>
      </w:r>
      <w:r>
        <w:rPr>
          <w:rFonts w:eastAsia="楷体" w:hint="eastAsia"/>
          <w:b/>
          <w:bCs/>
          <w:kern w:val="0"/>
          <w:sz w:val="24"/>
          <w:szCs w:val="24"/>
        </w:rPr>
        <w:t>、涂片找到</w:t>
      </w:r>
      <w:r>
        <w:rPr>
          <w:rFonts w:eastAsia="楷体"/>
          <w:b/>
          <w:bCs/>
          <w:sz w:val="24"/>
          <w:szCs w:val="24"/>
        </w:rPr>
        <w:t>抗酸</w:t>
      </w:r>
      <w:r>
        <w:rPr>
          <w:rFonts w:eastAsia="楷体" w:hint="eastAsia"/>
          <w:b/>
          <w:bCs/>
          <w:sz w:val="24"/>
          <w:szCs w:val="24"/>
        </w:rPr>
        <w:t>杆</w:t>
      </w:r>
      <w:r>
        <w:rPr>
          <w:rFonts w:eastAsia="楷体"/>
          <w:b/>
          <w:bCs/>
          <w:sz w:val="24"/>
          <w:szCs w:val="24"/>
        </w:rPr>
        <w:t>菌</w:t>
      </w:r>
      <w:r>
        <w:rPr>
          <w:rFonts w:eastAsia="楷体" w:hint="eastAsia"/>
          <w:b/>
          <w:bCs/>
          <w:kern w:val="0"/>
          <w:sz w:val="24"/>
          <w:szCs w:val="24"/>
        </w:rPr>
        <w:t>只按单条菌的数量报告，成团块</w:t>
      </w:r>
      <w:proofErr w:type="gramStart"/>
      <w:r>
        <w:rPr>
          <w:rFonts w:eastAsia="楷体" w:hint="eastAsia"/>
          <w:b/>
          <w:bCs/>
          <w:kern w:val="0"/>
          <w:sz w:val="24"/>
          <w:szCs w:val="24"/>
        </w:rPr>
        <w:t>的菌不计算</w:t>
      </w:r>
      <w:proofErr w:type="gramEnd"/>
      <w:r>
        <w:rPr>
          <w:rFonts w:eastAsia="楷体" w:hint="eastAsia"/>
          <w:b/>
          <w:bCs/>
          <w:kern w:val="0"/>
          <w:sz w:val="24"/>
          <w:szCs w:val="24"/>
        </w:rPr>
        <w:t>在内。</w:t>
      </w:r>
    </w:p>
    <w:p w14:paraId="270408F4" w14:textId="77777777" w:rsidR="007B30CD" w:rsidRDefault="007B30CD" w:rsidP="007B30CD">
      <w:pPr>
        <w:spacing w:after="120"/>
        <w:jc w:val="left"/>
        <w:rPr>
          <w:rFonts w:ascii="宋体" w:hAnsi="宋体"/>
          <w:sz w:val="24"/>
        </w:rPr>
      </w:pPr>
    </w:p>
    <w:p w14:paraId="3BBDCE78" w14:textId="7FACE617" w:rsidR="007B30CD" w:rsidRPr="007B30CD" w:rsidRDefault="007B30CD" w:rsidP="007B30CD">
      <w:pPr>
        <w:spacing w:line="26" w:lineRule="atLeast"/>
        <w:ind w:firstLineChars="200" w:firstLine="482"/>
        <w:jc w:val="left"/>
        <w:rPr>
          <w:rFonts w:eastAsia="楷体"/>
          <w:b/>
          <w:sz w:val="24"/>
          <w:szCs w:val="24"/>
        </w:rPr>
      </w:pPr>
      <w:r w:rsidRPr="007B30CD">
        <w:rPr>
          <w:rFonts w:eastAsia="楷体" w:hint="eastAsia"/>
          <w:b/>
          <w:sz w:val="24"/>
          <w:szCs w:val="24"/>
        </w:rPr>
        <w:t xml:space="preserve"> </w:t>
      </w:r>
      <w:r w:rsidRPr="007B30CD">
        <w:rPr>
          <w:rFonts w:eastAsia="楷体" w:hint="eastAsia"/>
          <w:b/>
          <w:sz w:val="24"/>
          <w:szCs w:val="24"/>
        </w:rPr>
        <w:t>三、填</w:t>
      </w:r>
      <w:r w:rsidRPr="007B30CD">
        <w:rPr>
          <w:rFonts w:eastAsia="楷体" w:hint="eastAsia"/>
          <w:b/>
          <w:sz w:val="24"/>
          <w:szCs w:val="24"/>
        </w:rPr>
        <w:t>报注意事项</w:t>
      </w:r>
    </w:p>
    <w:p w14:paraId="1B709A6B" w14:textId="77777777" w:rsidR="007B30CD" w:rsidRDefault="007B30CD" w:rsidP="007B30CD">
      <w:pPr>
        <w:spacing w:after="120" w:line="360" w:lineRule="auto"/>
        <w:ind w:firstLineChars="245" w:firstLine="59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请注意：请需要</w:t>
      </w:r>
      <w:r w:rsidRPr="007B30CD">
        <w:rPr>
          <w:rFonts w:ascii="宋体" w:hAnsi="宋体" w:hint="eastAsia"/>
          <w:b/>
          <w:color w:val="FF0000"/>
          <w:sz w:val="24"/>
        </w:rPr>
        <w:t>根据样本盒上大编码选择</w:t>
      </w:r>
      <w:r>
        <w:rPr>
          <w:rFonts w:ascii="宋体" w:hAnsi="宋体" w:hint="eastAsia"/>
          <w:b/>
          <w:sz w:val="24"/>
        </w:rPr>
        <w:t>对应的5个批次的上报口，其他批次空着即可。</w:t>
      </w:r>
    </w:p>
    <w:p w14:paraId="114DB39B" w14:textId="6A2D6F41" w:rsidR="007B30CD" w:rsidRPr="007B30CD" w:rsidRDefault="007B30CD" w:rsidP="007B30CD">
      <w:pPr>
        <w:spacing w:after="120" w:line="360" w:lineRule="auto"/>
        <w:ind w:firstLineChars="245" w:firstLine="590"/>
        <w:rPr>
          <w:rFonts w:ascii="宋体" w:hAnsi="宋体" w:hint="eastAsia"/>
          <w:b/>
          <w:sz w:val="24"/>
        </w:rPr>
      </w:pPr>
      <w:r w:rsidRPr="00CB6334">
        <w:rPr>
          <w:rFonts w:ascii="宋体" w:hAnsi="宋体" w:hint="eastAsia"/>
          <w:b/>
          <w:sz w:val="24"/>
        </w:rPr>
        <w:t>样本大编号</w:t>
      </w:r>
      <w:r w:rsidRPr="007B30CD">
        <w:rPr>
          <w:rFonts w:ascii="宋体" w:hAnsi="宋体" w:hint="eastAsia"/>
          <w:b/>
          <w:sz w:val="24"/>
        </w:rPr>
        <w:t>202</w:t>
      </w:r>
      <w:r w:rsidRPr="007B30CD">
        <w:rPr>
          <w:rFonts w:ascii="宋体" w:hAnsi="宋体"/>
          <w:b/>
          <w:sz w:val="24"/>
        </w:rPr>
        <w:t xml:space="preserve">301 </w:t>
      </w:r>
      <w:r w:rsidRPr="007B30CD">
        <w:rPr>
          <w:rFonts w:ascii="宋体" w:hAnsi="宋体"/>
          <w:b/>
          <w:color w:val="FF0000"/>
          <w:sz w:val="24"/>
        </w:rPr>
        <w:t>0</w:t>
      </w:r>
      <w:r w:rsidRPr="007B30CD">
        <w:rPr>
          <w:rFonts w:ascii="宋体" w:hAnsi="宋体" w:hint="eastAsia"/>
          <w:b/>
          <w:color w:val="FF0000"/>
          <w:sz w:val="24"/>
        </w:rPr>
        <w:t>01-0</w:t>
      </w:r>
      <w:r w:rsidRPr="007B30CD">
        <w:rPr>
          <w:rFonts w:ascii="宋体" w:hAnsi="宋体"/>
          <w:b/>
          <w:color w:val="FF0000"/>
          <w:sz w:val="24"/>
        </w:rPr>
        <w:t>40</w:t>
      </w:r>
      <w:r w:rsidRPr="007B30CD">
        <w:rPr>
          <w:rFonts w:ascii="宋体" w:hAnsi="宋体"/>
          <w:b/>
          <w:sz w:val="24"/>
        </w:rPr>
        <w:t xml:space="preserve"> 对应上报</w:t>
      </w:r>
      <w:r w:rsidRPr="007B30CD">
        <w:rPr>
          <w:rFonts w:ascii="宋体" w:hAnsi="宋体" w:hint="eastAsia"/>
          <w:b/>
          <w:sz w:val="24"/>
        </w:rPr>
        <w:t>101-105</w:t>
      </w:r>
      <w:r w:rsidRPr="007B30CD">
        <w:rPr>
          <w:rFonts w:ascii="宋体" w:hAnsi="宋体" w:hint="eastAsia"/>
          <w:b/>
          <w:sz w:val="24"/>
        </w:rPr>
        <w:t>；</w:t>
      </w:r>
      <w:r w:rsidRPr="00CB6334">
        <w:rPr>
          <w:rFonts w:ascii="宋体" w:hAnsi="宋体" w:hint="eastAsia"/>
          <w:b/>
          <w:sz w:val="24"/>
        </w:rPr>
        <w:t>样本大编号</w:t>
      </w:r>
      <w:r w:rsidRPr="007B30CD">
        <w:rPr>
          <w:rFonts w:ascii="宋体" w:hAnsi="宋体" w:hint="eastAsia"/>
          <w:b/>
          <w:sz w:val="24"/>
        </w:rPr>
        <w:t>202</w:t>
      </w:r>
      <w:r w:rsidRPr="007B30CD">
        <w:rPr>
          <w:rFonts w:ascii="宋体" w:hAnsi="宋体"/>
          <w:b/>
          <w:sz w:val="24"/>
        </w:rPr>
        <w:t xml:space="preserve">301 </w:t>
      </w:r>
      <w:r w:rsidRPr="007B30CD">
        <w:rPr>
          <w:rFonts w:ascii="宋体" w:hAnsi="宋体"/>
          <w:b/>
          <w:color w:val="FF0000"/>
          <w:sz w:val="24"/>
        </w:rPr>
        <w:t>041-080</w:t>
      </w:r>
      <w:r w:rsidRPr="007B30CD">
        <w:rPr>
          <w:rFonts w:ascii="宋体" w:hAnsi="宋体"/>
          <w:b/>
          <w:sz w:val="24"/>
        </w:rPr>
        <w:t xml:space="preserve"> 对应上报</w:t>
      </w:r>
      <w:r w:rsidRPr="007B30CD">
        <w:rPr>
          <w:rFonts w:ascii="宋体" w:hAnsi="宋体" w:hint="eastAsia"/>
          <w:b/>
          <w:sz w:val="24"/>
        </w:rPr>
        <w:t>1</w:t>
      </w:r>
      <w:r w:rsidRPr="007B30CD">
        <w:rPr>
          <w:rFonts w:ascii="宋体" w:hAnsi="宋体"/>
          <w:b/>
          <w:sz w:val="24"/>
        </w:rPr>
        <w:t>06-110；</w:t>
      </w:r>
      <w:r w:rsidRPr="00CB6334">
        <w:rPr>
          <w:rFonts w:ascii="宋体" w:hAnsi="宋体" w:hint="eastAsia"/>
          <w:b/>
          <w:sz w:val="24"/>
        </w:rPr>
        <w:t>样本大编号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202301 </w:t>
      </w:r>
      <w:r w:rsidRPr="007B30CD">
        <w:rPr>
          <w:rFonts w:ascii="宋体" w:hAnsi="宋体"/>
          <w:b/>
          <w:color w:val="FF0000"/>
          <w:sz w:val="24"/>
        </w:rPr>
        <w:t>081-120</w:t>
      </w:r>
      <w:r>
        <w:rPr>
          <w:rFonts w:ascii="宋体" w:hAnsi="宋体"/>
          <w:b/>
          <w:sz w:val="24"/>
        </w:rPr>
        <w:t xml:space="preserve"> 对应上报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/>
          <w:b/>
          <w:sz w:val="24"/>
        </w:rPr>
        <w:t>11-115；</w:t>
      </w:r>
      <w:r w:rsidRPr="00CB6334">
        <w:rPr>
          <w:rFonts w:ascii="宋体" w:hAnsi="宋体" w:hint="eastAsia"/>
          <w:b/>
          <w:sz w:val="24"/>
        </w:rPr>
        <w:t>样本大编号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>202301</w:t>
      </w:r>
      <w:r>
        <w:rPr>
          <w:rFonts w:ascii="宋体" w:hAnsi="宋体"/>
          <w:b/>
          <w:sz w:val="24"/>
        </w:rPr>
        <w:t xml:space="preserve"> </w:t>
      </w:r>
      <w:r w:rsidRPr="007B30CD">
        <w:rPr>
          <w:rFonts w:ascii="宋体" w:hAnsi="宋体"/>
          <w:b/>
          <w:color w:val="FF0000"/>
          <w:sz w:val="24"/>
        </w:rPr>
        <w:t>121-160</w:t>
      </w:r>
      <w:r>
        <w:rPr>
          <w:rFonts w:ascii="宋体" w:hAnsi="宋体"/>
          <w:b/>
          <w:sz w:val="24"/>
        </w:rPr>
        <w:t>对应上报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/>
          <w:b/>
          <w:sz w:val="24"/>
        </w:rPr>
        <w:t>16-120；</w:t>
      </w:r>
      <w:r w:rsidRPr="00CB6334">
        <w:rPr>
          <w:rFonts w:ascii="宋体" w:hAnsi="宋体" w:hint="eastAsia"/>
          <w:b/>
          <w:sz w:val="24"/>
        </w:rPr>
        <w:t>样本大编号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202301 </w:t>
      </w:r>
      <w:r w:rsidRPr="007B30CD">
        <w:rPr>
          <w:rFonts w:ascii="宋体" w:hAnsi="宋体"/>
          <w:b/>
          <w:color w:val="FF0000"/>
          <w:sz w:val="24"/>
        </w:rPr>
        <w:t>161-200</w:t>
      </w:r>
      <w:r>
        <w:rPr>
          <w:rFonts w:ascii="宋体" w:hAnsi="宋体"/>
          <w:b/>
          <w:sz w:val="24"/>
        </w:rPr>
        <w:t>对应上报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/>
          <w:b/>
          <w:sz w:val="24"/>
        </w:rPr>
        <w:t>21-125。</w:t>
      </w:r>
    </w:p>
    <w:p w14:paraId="4E72FCA3" w14:textId="280A2004" w:rsidR="007B30CD" w:rsidRPr="00221E66" w:rsidRDefault="007B30CD" w:rsidP="007B30CD">
      <w:pPr>
        <w:spacing w:after="120" w:line="360" w:lineRule="auto"/>
        <w:rPr>
          <w:rFonts w:ascii="宋体" w:hAnsi="宋体"/>
          <w:b/>
          <w:sz w:val="24"/>
        </w:rPr>
      </w:pPr>
      <w:r w:rsidRPr="00221E66">
        <w:rPr>
          <w:rFonts w:ascii="宋体" w:hAnsi="宋体" w:hint="eastAsia"/>
          <w:b/>
          <w:sz w:val="24"/>
        </w:rPr>
        <w:t>例如：样本包装盒上202</w:t>
      </w:r>
      <w:r w:rsidR="00835442" w:rsidRPr="00221E66">
        <w:rPr>
          <w:rFonts w:ascii="宋体" w:hAnsi="宋体"/>
          <w:b/>
          <w:sz w:val="24"/>
        </w:rPr>
        <w:t>301</w:t>
      </w:r>
      <w:r w:rsidR="006B69A2" w:rsidRPr="00221E66">
        <w:rPr>
          <w:rFonts w:ascii="宋体" w:hAnsi="宋体"/>
          <w:b/>
          <w:sz w:val="24"/>
        </w:rPr>
        <w:t xml:space="preserve"> 001</w:t>
      </w:r>
      <w:r w:rsidR="00835442" w:rsidRPr="00221E66">
        <w:rPr>
          <w:rFonts w:ascii="宋体" w:hAnsi="宋体"/>
          <w:b/>
          <w:sz w:val="24"/>
        </w:rPr>
        <w:t>-040</w:t>
      </w:r>
      <w:r w:rsidRPr="00221E66">
        <w:rPr>
          <w:rFonts w:ascii="宋体" w:hAnsi="宋体" w:hint="eastAsia"/>
          <w:b/>
          <w:sz w:val="24"/>
        </w:rPr>
        <w:t>请选择</w:t>
      </w:r>
      <w:r w:rsidR="00835442" w:rsidRPr="00221E66">
        <w:rPr>
          <w:rFonts w:ascii="宋体" w:hAnsi="宋体"/>
          <w:b/>
          <w:sz w:val="24"/>
        </w:rPr>
        <w:t>101-105</w:t>
      </w:r>
      <w:r w:rsidR="006B69A2" w:rsidRPr="00221E66">
        <w:rPr>
          <w:rFonts w:ascii="宋体" w:hAnsi="宋体" w:hint="eastAsia"/>
          <w:b/>
          <w:sz w:val="24"/>
        </w:rPr>
        <w:t>填报，其他批次空着，结果填写完毕</w:t>
      </w:r>
      <w:proofErr w:type="gramStart"/>
      <w:r w:rsidR="006B69A2" w:rsidRPr="00221E66">
        <w:rPr>
          <w:rFonts w:ascii="宋体" w:hAnsi="宋体" w:hint="eastAsia"/>
          <w:b/>
          <w:sz w:val="24"/>
        </w:rPr>
        <w:t>上传即可</w:t>
      </w:r>
      <w:proofErr w:type="gramEnd"/>
      <w:r w:rsidR="006B69A2" w:rsidRPr="00221E66">
        <w:rPr>
          <w:rFonts w:ascii="宋体" w:hAnsi="宋体" w:hint="eastAsia"/>
          <w:b/>
          <w:sz w:val="24"/>
        </w:rPr>
        <w:t>。</w:t>
      </w:r>
    </w:p>
    <w:p w14:paraId="1C87B612" w14:textId="7BA69746" w:rsidR="005F41B2" w:rsidRPr="00221E66" w:rsidRDefault="005F41B2" w:rsidP="000377AE">
      <w:pPr>
        <w:spacing w:after="120"/>
        <w:jc w:val="left"/>
        <w:rPr>
          <w:rFonts w:ascii="宋体" w:hAnsi="宋体"/>
          <w:b/>
          <w:sz w:val="24"/>
        </w:rPr>
      </w:pPr>
    </w:p>
    <w:p w14:paraId="04DC24DA" w14:textId="77777777" w:rsidR="007B30CD" w:rsidRPr="00383267" w:rsidRDefault="007B30CD" w:rsidP="000377AE">
      <w:pPr>
        <w:spacing w:after="120"/>
        <w:jc w:val="left"/>
        <w:rPr>
          <w:rFonts w:ascii="宋体" w:hAnsi="宋体" w:hint="eastAsia"/>
          <w:sz w:val="24"/>
        </w:rPr>
      </w:pPr>
    </w:p>
    <w:sectPr w:rsidR="007B30CD" w:rsidRPr="00383267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01A4" w14:textId="77777777" w:rsidR="00AC0508" w:rsidRDefault="00AC0508" w:rsidP="000A1EA1">
      <w:r>
        <w:separator/>
      </w:r>
    </w:p>
  </w:endnote>
  <w:endnote w:type="continuationSeparator" w:id="0">
    <w:p w14:paraId="75178522" w14:textId="77777777" w:rsidR="00AC0508" w:rsidRDefault="00AC0508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E02B" w14:textId="77777777" w:rsidR="00AC0508" w:rsidRDefault="00AC0508" w:rsidP="000A1EA1">
      <w:r>
        <w:separator/>
      </w:r>
    </w:p>
  </w:footnote>
  <w:footnote w:type="continuationSeparator" w:id="0">
    <w:p w14:paraId="38CE8BD3" w14:textId="77777777" w:rsidR="00AC0508" w:rsidRDefault="00AC0508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B49E" w14:textId="77777777" w:rsidR="002D7F69" w:rsidRPr="004E6484" w:rsidRDefault="004E6484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4E6484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E84CCE"/>
    <w:multiLevelType w:val="singleLevel"/>
    <w:tmpl w:val="59E84CCE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7B647F4C"/>
    <w:multiLevelType w:val="hybridMultilevel"/>
    <w:tmpl w:val="FCE68604"/>
    <w:lvl w:ilvl="0" w:tplc="C8BECBAC">
      <w:start w:val="1"/>
      <w:numFmt w:val="decimalEnclosedParen"/>
      <w:lvlText w:val="%1"/>
      <w:lvlJc w:val="left"/>
      <w:pPr>
        <w:ind w:left="84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D715A"/>
    <w:rsid w:val="000E1578"/>
    <w:rsid w:val="000E74F4"/>
    <w:rsid w:val="000F5E9B"/>
    <w:rsid w:val="00102CCD"/>
    <w:rsid w:val="00114A23"/>
    <w:rsid w:val="00145439"/>
    <w:rsid w:val="00175955"/>
    <w:rsid w:val="00194F45"/>
    <w:rsid w:val="001C4855"/>
    <w:rsid w:val="00205916"/>
    <w:rsid w:val="002060B4"/>
    <w:rsid w:val="00221E66"/>
    <w:rsid w:val="0022755C"/>
    <w:rsid w:val="0026428E"/>
    <w:rsid w:val="002761F1"/>
    <w:rsid w:val="002D7F69"/>
    <w:rsid w:val="00314897"/>
    <w:rsid w:val="00377346"/>
    <w:rsid w:val="00382B27"/>
    <w:rsid w:val="00383267"/>
    <w:rsid w:val="003A2F53"/>
    <w:rsid w:val="003B222B"/>
    <w:rsid w:val="003C4A0A"/>
    <w:rsid w:val="003F29D5"/>
    <w:rsid w:val="00442612"/>
    <w:rsid w:val="00444757"/>
    <w:rsid w:val="00451540"/>
    <w:rsid w:val="004642E5"/>
    <w:rsid w:val="004A5F45"/>
    <w:rsid w:val="004E1879"/>
    <w:rsid w:val="004E6484"/>
    <w:rsid w:val="004F1792"/>
    <w:rsid w:val="00507A3B"/>
    <w:rsid w:val="005207E6"/>
    <w:rsid w:val="005462FB"/>
    <w:rsid w:val="005F41B2"/>
    <w:rsid w:val="005F4FA1"/>
    <w:rsid w:val="006063DC"/>
    <w:rsid w:val="00674B58"/>
    <w:rsid w:val="006A6E82"/>
    <w:rsid w:val="006B69A2"/>
    <w:rsid w:val="006E4C4A"/>
    <w:rsid w:val="006E588D"/>
    <w:rsid w:val="006E7F2A"/>
    <w:rsid w:val="00726097"/>
    <w:rsid w:val="00741B5A"/>
    <w:rsid w:val="00742755"/>
    <w:rsid w:val="00744A19"/>
    <w:rsid w:val="00767FAF"/>
    <w:rsid w:val="00796EAA"/>
    <w:rsid w:val="007A54C7"/>
    <w:rsid w:val="007B2FAD"/>
    <w:rsid w:val="007B30CD"/>
    <w:rsid w:val="007C1879"/>
    <w:rsid w:val="008155D9"/>
    <w:rsid w:val="00835442"/>
    <w:rsid w:val="008B7581"/>
    <w:rsid w:val="008C6287"/>
    <w:rsid w:val="00946169"/>
    <w:rsid w:val="00956198"/>
    <w:rsid w:val="009816AA"/>
    <w:rsid w:val="0098689B"/>
    <w:rsid w:val="00A21EF1"/>
    <w:rsid w:val="00A223BF"/>
    <w:rsid w:val="00A83C42"/>
    <w:rsid w:val="00A84418"/>
    <w:rsid w:val="00A979EE"/>
    <w:rsid w:val="00AC0508"/>
    <w:rsid w:val="00AC1578"/>
    <w:rsid w:val="00B260D1"/>
    <w:rsid w:val="00B55BC4"/>
    <w:rsid w:val="00BC3C48"/>
    <w:rsid w:val="00BF1AEE"/>
    <w:rsid w:val="00BF6545"/>
    <w:rsid w:val="00C10319"/>
    <w:rsid w:val="00CB109F"/>
    <w:rsid w:val="00D0423E"/>
    <w:rsid w:val="00DB4B5B"/>
    <w:rsid w:val="00DB544B"/>
    <w:rsid w:val="00DC03D7"/>
    <w:rsid w:val="00DD57FC"/>
    <w:rsid w:val="00DE622F"/>
    <w:rsid w:val="00E6287E"/>
    <w:rsid w:val="00E72DD6"/>
    <w:rsid w:val="00EE51EE"/>
    <w:rsid w:val="00F016F4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9A9DA"/>
  <w15:docId w15:val="{072DCBB9-5D57-4AB7-9671-4A02E957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CC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213</Words>
  <Characters>1219</Characters>
  <Application>Microsoft Office Word</Application>
  <DocSecurity>0</DocSecurity>
  <Lines>10</Lines>
  <Paragraphs>2</Paragraphs>
  <ScaleCrop>false</ScaleCrop>
  <Company>Toshiba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8</cp:revision>
  <dcterms:created xsi:type="dcterms:W3CDTF">2023-07-10T02:04:00Z</dcterms:created>
  <dcterms:modified xsi:type="dcterms:W3CDTF">2023-07-28T03:47:00Z</dcterms:modified>
</cp:coreProperties>
</file>