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760A2C0C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35 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E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>B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病毒核酸检测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127822C3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029BF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A029BF">
        <w:rPr>
          <w:rFonts w:ascii="仿宋_GB2312" w:eastAsia="仿宋_GB2312" w:hAnsi="仿宋_GB2312" w:cs="仿宋_GB2312"/>
          <w:sz w:val="32"/>
          <w:szCs w:val="32"/>
        </w:rPr>
        <w:t>7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26FC3CC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tbl>
      <w:tblPr>
        <w:tblpPr w:leftFromText="180" w:rightFromText="180" w:vertAnchor="text" w:horzAnchor="margin" w:tblpXSpec="right" w:tblpY="1826"/>
        <w:tblW w:w="7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8"/>
        <w:gridCol w:w="1096"/>
        <w:gridCol w:w="985"/>
        <w:gridCol w:w="985"/>
        <w:gridCol w:w="985"/>
        <w:gridCol w:w="985"/>
        <w:gridCol w:w="985"/>
      </w:tblGrid>
      <w:tr w:rsidR="00FC7167" w:rsidRPr="00A029BF" w14:paraId="0190DBF8" w14:textId="77777777" w:rsidTr="00FC7167">
        <w:trPr>
          <w:trHeight w:val="269"/>
        </w:trPr>
        <w:tc>
          <w:tcPr>
            <w:tcW w:w="1588" w:type="dxa"/>
            <w:shd w:val="clear" w:color="auto" w:fill="auto"/>
            <w:noWrap/>
            <w:vAlign w:val="center"/>
            <w:hideMark/>
          </w:tcPr>
          <w:p w14:paraId="6A20FBB7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6593BE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69E1A7F4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组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0F523DE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该组实验室数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76DC887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该组百分率</w:t>
            </w: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(%)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9B2A475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55BE5F0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结果实验室数</w:t>
            </w:r>
          </w:p>
        </w:tc>
      </w:tr>
      <w:tr w:rsidR="00FC7167" w:rsidRPr="00A029BF" w14:paraId="65AB7B5A" w14:textId="77777777" w:rsidTr="00FC7167">
        <w:trPr>
          <w:trHeight w:val="269"/>
        </w:trPr>
        <w:tc>
          <w:tcPr>
            <w:tcW w:w="1588" w:type="dxa"/>
            <w:shd w:val="clear" w:color="auto" w:fill="auto"/>
            <w:noWrap/>
            <w:vAlign w:val="center"/>
            <w:hideMark/>
          </w:tcPr>
          <w:p w14:paraId="2D5359EA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EB DNA</w:t>
            </w: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定性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AD2EE9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BEDA23C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675A427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6A27232A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7A7CE888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4F1A74A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FC7167" w:rsidRPr="00A029BF" w14:paraId="604F4604" w14:textId="77777777" w:rsidTr="00FC7167">
        <w:trPr>
          <w:trHeight w:val="269"/>
        </w:trPr>
        <w:tc>
          <w:tcPr>
            <w:tcW w:w="1588" w:type="dxa"/>
            <w:shd w:val="clear" w:color="auto" w:fill="auto"/>
            <w:noWrap/>
            <w:vAlign w:val="center"/>
            <w:hideMark/>
          </w:tcPr>
          <w:p w14:paraId="7EA811BF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BDB55D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58E376B1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94D5033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60A7D96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B809ACA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7FBF132B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FC7167" w:rsidRPr="00A029BF" w14:paraId="6C6FC3C2" w14:textId="77777777" w:rsidTr="00FC7167">
        <w:trPr>
          <w:trHeight w:val="269"/>
        </w:trPr>
        <w:tc>
          <w:tcPr>
            <w:tcW w:w="1588" w:type="dxa"/>
            <w:shd w:val="clear" w:color="auto" w:fill="auto"/>
            <w:noWrap/>
            <w:vAlign w:val="center"/>
            <w:hideMark/>
          </w:tcPr>
          <w:p w14:paraId="5C3DE8C9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183EFC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3352CD4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7A058E57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2328AD4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804BE29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58FFE7E3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FC7167" w:rsidRPr="00A029BF" w14:paraId="5575C170" w14:textId="77777777" w:rsidTr="00FC7167">
        <w:trPr>
          <w:trHeight w:val="269"/>
        </w:trPr>
        <w:tc>
          <w:tcPr>
            <w:tcW w:w="1588" w:type="dxa"/>
            <w:shd w:val="clear" w:color="auto" w:fill="auto"/>
            <w:noWrap/>
            <w:vAlign w:val="center"/>
            <w:hideMark/>
          </w:tcPr>
          <w:p w14:paraId="16B5D095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0F9535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68DBEB1E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57D7C812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C234324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FD3856F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0B2C67F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  <w:tr w:rsidR="00FC7167" w:rsidRPr="00A029BF" w14:paraId="32243BBE" w14:textId="77777777" w:rsidTr="00FC7167">
        <w:trPr>
          <w:trHeight w:val="269"/>
        </w:trPr>
        <w:tc>
          <w:tcPr>
            <w:tcW w:w="1588" w:type="dxa"/>
            <w:shd w:val="clear" w:color="auto" w:fill="auto"/>
            <w:noWrap/>
            <w:vAlign w:val="center"/>
            <w:hideMark/>
          </w:tcPr>
          <w:p w14:paraId="218AD495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0A2B5F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F2ED426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28D7A37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78966399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C77D9B2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5CE757E8" w14:textId="77777777" w:rsidR="00FC7167" w:rsidRPr="00A029BF" w:rsidRDefault="00FC7167" w:rsidP="00FC716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029B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</w:t>
            </w:r>
          </w:p>
        </w:tc>
      </w:tr>
    </w:tbl>
    <w:p w14:paraId="44B74C8A" w14:textId="47002578" w:rsidR="004615F7" w:rsidRDefault="004615F7" w:rsidP="00C526D0">
      <w:pPr>
        <w:pStyle w:val="af"/>
        <w:spacing w:line="360" w:lineRule="auto"/>
        <w:ind w:left="720" w:firstLine="5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本项目有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7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 w:hint="eastAsia"/>
          <w:sz w:val="28"/>
          <w:szCs w:val="28"/>
        </w:rPr>
        <w:t>9</w:t>
      </w:r>
      <w:r>
        <w:rPr>
          <w:rFonts w:ascii="Times New Roman" w:eastAsia="宋体" w:hAnsi="Times New Roman" w:cs="Times New Roman"/>
          <w:sz w:val="28"/>
          <w:szCs w:val="28"/>
        </w:rPr>
        <w:t>4.87%</w:t>
      </w:r>
      <w:r>
        <w:rPr>
          <w:rFonts w:ascii="Times New Roman" w:eastAsia="宋体" w:hAnsi="Times New Roman" w:cs="Times New Roman" w:hint="eastAsia"/>
          <w:sz w:val="28"/>
          <w:szCs w:val="28"/>
        </w:rPr>
        <w:t>。其中定性结果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7</w:t>
      </w:r>
      <w:r>
        <w:rPr>
          <w:rFonts w:ascii="Times New Roman" w:eastAsia="宋体" w:hAnsi="Times New Roman" w:cs="Times New Roman" w:hint="eastAsia"/>
          <w:sz w:val="28"/>
          <w:szCs w:val="28"/>
        </w:rPr>
        <w:t>家全部回报，定量结果回报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家，</w:t>
      </w:r>
      <w:r>
        <w:rPr>
          <w:rFonts w:ascii="Times New Roman" w:eastAsia="宋体" w:hAnsi="Times New Roman" w:cs="Times New Roman" w:hint="eastAsia"/>
          <w:sz w:val="28"/>
          <w:szCs w:val="28"/>
        </w:rPr>
        <w:t>C</w:t>
      </w:r>
      <w:r>
        <w:rPr>
          <w:rFonts w:ascii="Times New Roman" w:eastAsia="宋体" w:hAnsi="Times New Roman" w:cs="Times New Roman"/>
          <w:sz w:val="28"/>
          <w:szCs w:val="28"/>
        </w:rPr>
        <w:t>T</w:t>
      </w:r>
      <w:r>
        <w:rPr>
          <w:rFonts w:ascii="Times New Roman" w:eastAsia="宋体" w:hAnsi="Times New Roman" w:cs="Times New Roman" w:hint="eastAsia"/>
          <w:sz w:val="28"/>
          <w:szCs w:val="28"/>
        </w:rPr>
        <w:t>值回报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4</w:t>
      </w:r>
      <w:r>
        <w:rPr>
          <w:rFonts w:ascii="Times New Roman" w:eastAsia="宋体" w:hAnsi="Times New Roman" w:cs="Times New Roman" w:hint="eastAsia"/>
          <w:sz w:val="28"/>
          <w:szCs w:val="28"/>
        </w:rPr>
        <w:t>家。</w:t>
      </w:r>
    </w:p>
    <w:p w14:paraId="4D12BE9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25739F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FB40FFD" w14:textId="19D638C6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2B6EC2D4" w14:textId="5334F869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4615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12E67" w14:textId="77777777" w:rsidR="00496DFC" w:rsidRDefault="00496DFC" w:rsidP="00BC75C9">
      <w:r>
        <w:separator/>
      </w:r>
    </w:p>
  </w:endnote>
  <w:endnote w:type="continuationSeparator" w:id="0">
    <w:p w14:paraId="00B6F624" w14:textId="77777777" w:rsidR="00496DFC" w:rsidRDefault="00496DFC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A297CB-06FE-4695-B5BE-D82C9A51F5A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016A4401-10DF-4DC1-B180-997914CF44E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F398BEF6-FCE5-42A4-AE3D-8A06C36C0B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DC5D2B-BE23-4C77-BBEF-AC1EECD5A4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4FE23" w14:textId="77777777" w:rsidR="00496DFC" w:rsidRDefault="00496DFC" w:rsidP="00BC75C9">
      <w:r>
        <w:separator/>
      </w:r>
    </w:p>
  </w:footnote>
  <w:footnote w:type="continuationSeparator" w:id="0">
    <w:p w14:paraId="3B837618" w14:textId="77777777" w:rsidR="00496DFC" w:rsidRDefault="00496DFC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327571"/>
    <w:rsid w:val="00367826"/>
    <w:rsid w:val="003A07B1"/>
    <w:rsid w:val="003D629B"/>
    <w:rsid w:val="003D6733"/>
    <w:rsid w:val="004615F7"/>
    <w:rsid w:val="00482CC2"/>
    <w:rsid w:val="00496DFC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526D0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334B6"/>
    <w:rsid w:val="00E75216"/>
    <w:rsid w:val="00EA143B"/>
    <w:rsid w:val="00EC60A3"/>
    <w:rsid w:val="00ED3142"/>
    <w:rsid w:val="00EF447B"/>
    <w:rsid w:val="00F223B0"/>
    <w:rsid w:val="00FC7167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6</cp:revision>
  <cp:lastPrinted>2025-07-09T08:01:00Z</cp:lastPrinted>
  <dcterms:created xsi:type="dcterms:W3CDTF">2025-07-09T08:58:00Z</dcterms:created>
  <dcterms:modified xsi:type="dcterms:W3CDTF">2025-07-10T08:41:00Z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