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400E41">
      <w:pPr>
        <w:spacing w:after="480"/>
        <w:jc w:val="center"/>
        <w:rPr>
          <w:rFonts w:hint="default" w:ascii="Times New Roman" w:hAnsi="Times New Roman" w:cs="Times New Roman"/>
          <w:b/>
          <w:sz w:val="36"/>
          <w:szCs w:val="36"/>
        </w:rPr>
      </w:pPr>
      <w:r>
        <w:rPr>
          <w:rFonts w:hint="default" w:ascii="Times New Roman" w:hAnsi="Times New Roman" w:cs="Times New Roman"/>
          <w:b/>
          <w:sz w:val="36"/>
          <w:szCs w:val="36"/>
        </w:rPr>
        <w:t>AHCCL临床微生物学EQA计划书</w:t>
      </w:r>
    </w:p>
    <w:p w14:paraId="462192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一、批次：202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>0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>次</w:t>
      </w:r>
    </w:p>
    <w:p w14:paraId="7921E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二、活动时间区间：202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6.7.27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>-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2025.8.10</w:t>
      </w:r>
    </w:p>
    <w:p w14:paraId="380F23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三、参评项目：</w:t>
      </w:r>
    </w:p>
    <w:tbl>
      <w:tblPr>
        <w:tblStyle w:val="2"/>
        <w:tblpPr w:leftFromText="180" w:rightFromText="180" w:vertAnchor="text" w:horzAnchor="page" w:tblpX="1574" w:tblpY="253"/>
        <w:tblOverlap w:val="never"/>
        <w:tblW w:w="94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0"/>
        <w:gridCol w:w="3045"/>
        <w:gridCol w:w="3270"/>
      </w:tblGrid>
      <w:tr w14:paraId="7AD9C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0" w:type="dxa"/>
            <w:noWrap w:val="0"/>
            <w:vAlign w:val="top"/>
          </w:tcPr>
          <w:p w14:paraId="1E7241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  <w:t>细菌鉴定１</w:t>
            </w:r>
          </w:p>
        </w:tc>
        <w:tc>
          <w:tcPr>
            <w:tcW w:w="3045" w:type="dxa"/>
            <w:noWrap w:val="0"/>
            <w:vAlign w:val="bottom"/>
          </w:tcPr>
          <w:p w14:paraId="588645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  <w:t>青霉素G</w:t>
            </w:r>
          </w:p>
        </w:tc>
        <w:tc>
          <w:tcPr>
            <w:tcW w:w="3270" w:type="dxa"/>
            <w:noWrap w:val="0"/>
            <w:vAlign w:val="bottom"/>
          </w:tcPr>
          <w:p w14:paraId="6D5442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  <w:t>红霉素</w:t>
            </w:r>
          </w:p>
        </w:tc>
      </w:tr>
      <w:tr w14:paraId="54F9D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0" w:type="dxa"/>
            <w:noWrap w:val="0"/>
            <w:vAlign w:val="center"/>
          </w:tcPr>
          <w:p w14:paraId="531920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  <w:t>万古霉素</w:t>
            </w:r>
          </w:p>
        </w:tc>
        <w:tc>
          <w:tcPr>
            <w:tcW w:w="3045" w:type="dxa"/>
            <w:noWrap w:val="0"/>
            <w:vAlign w:val="bottom"/>
          </w:tcPr>
          <w:p w14:paraId="5BF06E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  <w:t>头孢西丁</w:t>
            </w:r>
          </w:p>
        </w:tc>
        <w:tc>
          <w:tcPr>
            <w:tcW w:w="3270" w:type="dxa"/>
            <w:noWrap w:val="0"/>
            <w:vAlign w:val="bottom"/>
          </w:tcPr>
          <w:p w14:paraId="342351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  <w:t>左氧氟沙星</w:t>
            </w:r>
          </w:p>
        </w:tc>
      </w:tr>
    </w:tbl>
    <w:p w14:paraId="6DA5AE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</w:p>
    <w:p w14:paraId="78C62998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样本批号：</w:t>
      </w:r>
    </w:p>
    <w:tbl>
      <w:tblPr>
        <w:tblStyle w:val="2"/>
        <w:tblW w:w="9525" w:type="dxa"/>
        <w:tblInd w:w="-2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9"/>
        <w:gridCol w:w="1703"/>
        <w:gridCol w:w="1703"/>
        <w:gridCol w:w="1704"/>
        <w:gridCol w:w="2436"/>
      </w:tblGrid>
      <w:tr w14:paraId="4071D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979" w:type="dxa"/>
            <w:noWrap w:val="0"/>
            <w:vAlign w:val="top"/>
          </w:tcPr>
          <w:p w14:paraId="2F1ABB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批号1</w:t>
            </w:r>
          </w:p>
        </w:tc>
        <w:tc>
          <w:tcPr>
            <w:tcW w:w="1703" w:type="dxa"/>
            <w:noWrap w:val="0"/>
            <w:vAlign w:val="top"/>
          </w:tcPr>
          <w:p w14:paraId="0A2594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批号2</w:t>
            </w:r>
          </w:p>
        </w:tc>
        <w:tc>
          <w:tcPr>
            <w:tcW w:w="1703" w:type="dxa"/>
            <w:noWrap w:val="0"/>
            <w:vAlign w:val="top"/>
          </w:tcPr>
          <w:p w14:paraId="60D7D9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批号3</w:t>
            </w:r>
          </w:p>
        </w:tc>
        <w:tc>
          <w:tcPr>
            <w:tcW w:w="1704" w:type="dxa"/>
            <w:noWrap w:val="0"/>
            <w:vAlign w:val="top"/>
          </w:tcPr>
          <w:p w14:paraId="552FAC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批号4</w:t>
            </w:r>
          </w:p>
        </w:tc>
        <w:tc>
          <w:tcPr>
            <w:tcW w:w="2436" w:type="dxa"/>
            <w:noWrap w:val="0"/>
            <w:vAlign w:val="top"/>
          </w:tcPr>
          <w:p w14:paraId="33A902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批号5</w:t>
            </w:r>
          </w:p>
        </w:tc>
      </w:tr>
      <w:tr w14:paraId="47807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979" w:type="dxa"/>
            <w:noWrap w:val="0"/>
            <w:vAlign w:val="top"/>
          </w:tcPr>
          <w:p w14:paraId="5D8621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lang w:val="en-US" w:eastAsia="zh-CN"/>
              </w:rPr>
              <w:t>101</w:t>
            </w:r>
          </w:p>
        </w:tc>
        <w:tc>
          <w:tcPr>
            <w:tcW w:w="1703" w:type="dxa"/>
            <w:noWrap w:val="0"/>
            <w:vAlign w:val="top"/>
          </w:tcPr>
          <w:p w14:paraId="570F3F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60102</w:t>
            </w:r>
          </w:p>
        </w:tc>
        <w:tc>
          <w:tcPr>
            <w:tcW w:w="1703" w:type="dxa"/>
            <w:noWrap w:val="0"/>
            <w:vAlign w:val="top"/>
          </w:tcPr>
          <w:p w14:paraId="183EC6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60103</w:t>
            </w:r>
          </w:p>
        </w:tc>
        <w:tc>
          <w:tcPr>
            <w:tcW w:w="1704" w:type="dxa"/>
            <w:noWrap w:val="0"/>
            <w:vAlign w:val="top"/>
          </w:tcPr>
          <w:p w14:paraId="05A248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FF0000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cs="Times New Roman" w:eastAsiaTheme="minorEastAsia"/>
                <w:color w:val="FF0000"/>
                <w:sz w:val="24"/>
                <w:szCs w:val="24"/>
                <w:lang w:val="en-US" w:eastAsia="zh-CN"/>
              </w:rPr>
              <w:t>60104</w:t>
            </w:r>
          </w:p>
        </w:tc>
        <w:tc>
          <w:tcPr>
            <w:tcW w:w="2436" w:type="dxa"/>
            <w:noWrap w:val="0"/>
            <w:vAlign w:val="top"/>
          </w:tcPr>
          <w:p w14:paraId="1441DB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60105</w:t>
            </w:r>
          </w:p>
        </w:tc>
      </w:tr>
    </w:tbl>
    <w:p w14:paraId="14FD61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</w:p>
    <w:p w14:paraId="1C9100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批号</w:t>
      </w:r>
      <w:r>
        <w:rPr>
          <w:rFonts w:hint="default" w:ascii="Times New Roman" w:hAnsi="Times New Roman" w:cs="Times New Roman" w:eastAsiaTheme="minorEastAsia"/>
          <w:color w:val="FF0000"/>
          <w:sz w:val="24"/>
          <w:szCs w:val="24"/>
          <w:shd w:val="pct10" w:color="auto" w:fill="FFFFFF"/>
        </w:rPr>
        <w:t>202</w:t>
      </w:r>
      <w:r>
        <w:rPr>
          <w:rFonts w:hint="default" w:ascii="Times New Roman" w:hAnsi="Times New Roman" w:cs="Times New Roman" w:eastAsiaTheme="minorEastAsia"/>
          <w:color w:val="FF0000"/>
          <w:sz w:val="24"/>
          <w:szCs w:val="24"/>
          <w:shd w:val="pct10" w:color="auto" w:fill="FFFFFF"/>
          <w:lang w:val="en-US" w:eastAsia="zh-CN"/>
        </w:rPr>
        <w:t>6010</w:t>
      </w:r>
      <w:r>
        <w:rPr>
          <w:rFonts w:hint="eastAsia" w:ascii="Times New Roman" w:hAnsi="Times New Roman" w:cs="Times New Roman" w:eastAsiaTheme="minorEastAsia"/>
          <w:color w:val="FF0000"/>
          <w:sz w:val="24"/>
          <w:szCs w:val="24"/>
          <w:shd w:val="pct10" w:color="auto" w:fill="FFFFFF"/>
          <w:lang w:val="en-US" w:eastAsia="zh-CN"/>
        </w:rPr>
        <w:t>4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>号质控标本做药敏</w:t>
      </w:r>
    </w:p>
    <w:p w14:paraId="69D8DE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</w:p>
    <w:p w14:paraId="1F9B29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五、上报表格：</w:t>
      </w:r>
    </w:p>
    <w:tbl>
      <w:tblPr>
        <w:tblStyle w:val="2"/>
        <w:tblpPr w:leftFromText="180" w:rightFromText="180" w:vertAnchor="text" w:horzAnchor="page" w:tblpX="1542" w:tblpY="154"/>
        <w:tblOverlap w:val="never"/>
        <w:tblW w:w="90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809"/>
        <w:gridCol w:w="742"/>
        <w:gridCol w:w="792"/>
        <w:gridCol w:w="775"/>
        <w:gridCol w:w="742"/>
        <w:gridCol w:w="1365"/>
        <w:gridCol w:w="1163"/>
        <w:gridCol w:w="1028"/>
      </w:tblGrid>
      <w:tr w14:paraId="1A997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9084" w:type="dxa"/>
            <w:gridSpan w:val="9"/>
            <w:noWrap w:val="0"/>
            <w:vAlign w:val="top"/>
          </w:tcPr>
          <w:p w14:paraId="531465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  <w:t>细菌鉴定</w:t>
            </w:r>
          </w:p>
        </w:tc>
      </w:tr>
      <w:tr w14:paraId="5BF64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668" w:type="dxa"/>
            <w:noWrap w:val="0"/>
            <w:vAlign w:val="center"/>
          </w:tcPr>
          <w:p w14:paraId="24A98C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  <w:t>项目</w:t>
            </w:r>
          </w:p>
        </w:tc>
        <w:tc>
          <w:tcPr>
            <w:tcW w:w="809" w:type="dxa"/>
            <w:noWrap w:val="0"/>
            <w:vAlign w:val="top"/>
          </w:tcPr>
          <w:p w14:paraId="48F647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lang w:val="en-US" w:eastAsia="zh-CN"/>
              </w:rPr>
              <w:t>101</w:t>
            </w:r>
          </w:p>
        </w:tc>
        <w:tc>
          <w:tcPr>
            <w:tcW w:w="742" w:type="dxa"/>
            <w:noWrap w:val="0"/>
            <w:vAlign w:val="top"/>
          </w:tcPr>
          <w:p w14:paraId="1704D3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60102</w:t>
            </w:r>
          </w:p>
        </w:tc>
        <w:tc>
          <w:tcPr>
            <w:tcW w:w="792" w:type="dxa"/>
            <w:noWrap w:val="0"/>
            <w:vAlign w:val="top"/>
          </w:tcPr>
          <w:p w14:paraId="313734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60103</w:t>
            </w:r>
          </w:p>
        </w:tc>
        <w:tc>
          <w:tcPr>
            <w:tcW w:w="775" w:type="dxa"/>
            <w:noWrap w:val="0"/>
            <w:vAlign w:val="top"/>
          </w:tcPr>
          <w:p w14:paraId="7D9B95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60104</w:t>
            </w:r>
          </w:p>
        </w:tc>
        <w:tc>
          <w:tcPr>
            <w:tcW w:w="742" w:type="dxa"/>
            <w:noWrap w:val="0"/>
            <w:vAlign w:val="top"/>
          </w:tcPr>
          <w:p w14:paraId="795FD4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60105</w:t>
            </w:r>
          </w:p>
        </w:tc>
        <w:tc>
          <w:tcPr>
            <w:tcW w:w="1365" w:type="dxa"/>
            <w:noWrap w:val="0"/>
            <w:vAlign w:val="center"/>
          </w:tcPr>
          <w:p w14:paraId="01B3A8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  <w:t>测定方法</w:t>
            </w:r>
          </w:p>
        </w:tc>
        <w:tc>
          <w:tcPr>
            <w:tcW w:w="1163" w:type="dxa"/>
            <w:noWrap w:val="0"/>
            <w:vAlign w:val="center"/>
          </w:tcPr>
          <w:p w14:paraId="51444D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  <w:t>仪器</w:t>
            </w:r>
          </w:p>
        </w:tc>
        <w:tc>
          <w:tcPr>
            <w:tcW w:w="1028" w:type="dxa"/>
            <w:noWrap w:val="0"/>
            <w:vAlign w:val="center"/>
          </w:tcPr>
          <w:p w14:paraId="346FB3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  <w:t>试剂</w:t>
            </w:r>
          </w:p>
        </w:tc>
      </w:tr>
      <w:tr w14:paraId="34580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668" w:type="dxa"/>
            <w:noWrap w:val="0"/>
            <w:vAlign w:val="top"/>
          </w:tcPr>
          <w:p w14:paraId="414BD8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  <w:t>细菌鉴定１</w:t>
            </w:r>
          </w:p>
        </w:tc>
        <w:tc>
          <w:tcPr>
            <w:tcW w:w="809" w:type="dxa"/>
            <w:noWrap w:val="0"/>
            <w:vAlign w:val="top"/>
          </w:tcPr>
          <w:p w14:paraId="4D1203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742" w:type="dxa"/>
            <w:noWrap w:val="0"/>
            <w:vAlign w:val="top"/>
          </w:tcPr>
          <w:p w14:paraId="220B85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792" w:type="dxa"/>
            <w:noWrap w:val="0"/>
            <w:vAlign w:val="top"/>
          </w:tcPr>
          <w:p w14:paraId="214567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775" w:type="dxa"/>
            <w:noWrap w:val="0"/>
            <w:vAlign w:val="top"/>
          </w:tcPr>
          <w:p w14:paraId="06E632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742" w:type="dxa"/>
            <w:noWrap w:val="0"/>
            <w:vAlign w:val="top"/>
          </w:tcPr>
          <w:p w14:paraId="3CDCFF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top"/>
          </w:tcPr>
          <w:p w14:paraId="565CC7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1163" w:type="dxa"/>
            <w:noWrap w:val="0"/>
            <w:vAlign w:val="top"/>
          </w:tcPr>
          <w:p w14:paraId="0EE049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1028" w:type="dxa"/>
            <w:noWrap w:val="0"/>
            <w:vAlign w:val="top"/>
          </w:tcPr>
          <w:p w14:paraId="5B908A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</w:tr>
    </w:tbl>
    <w:p w14:paraId="4917F0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tbl>
      <w:tblPr>
        <w:tblStyle w:val="2"/>
        <w:tblpPr w:leftFromText="180" w:rightFromText="180" w:vertAnchor="text" w:horzAnchor="page" w:tblpX="1351" w:tblpY="363"/>
        <w:tblOverlap w:val="never"/>
        <w:tblW w:w="100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2"/>
        <w:gridCol w:w="2022"/>
        <w:gridCol w:w="1467"/>
        <w:gridCol w:w="1298"/>
        <w:gridCol w:w="1331"/>
        <w:gridCol w:w="740"/>
        <w:gridCol w:w="999"/>
      </w:tblGrid>
      <w:tr w14:paraId="37DB4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2242" w:type="dxa"/>
            <w:noWrap w:val="0"/>
            <w:vAlign w:val="top"/>
          </w:tcPr>
          <w:p w14:paraId="209353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  <w:t>药敏试验</w:t>
            </w:r>
          </w:p>
        </w:tc>
        <w:tc>
          <w:tcPr>
            <w:tcW w:w="7857" w:type="dxa"/>
            <w:gridSpan w:val="6"/>
            <w:noWrap w:val="0"/>
            <w:vAlign w:val="center"/>
          </w:tcPr>
          <w:p w14:paraId="639ACA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FF0000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cs="Times New Roman" w:eastAsiaTheme="minorEastAsia"/>
                <w:color w:val="FF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 w:eastAsiaTheme="minorEastAsia"/>
                <w:color w:val="FF0000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color w:val="FF000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Times New Roman" w:hAnsi="Times New Roman" w:cs="Times New Roman" w:eastAsiaTheme="minorEastAsia"/>
                <w:color w:val="FF0000"/>
                <w:sz w:val="24"/>
                <w:szCs w:val="24"/>
                <w:lang w:val="en-US" w:eastAsia="zh-CN"/>
              </w:rPr>
              <w:t>4</w:t>
            </w:r>
            <w:bookmarkStart w:id="0" w:name="_GoBack"/>
            <w:bookmarkEnd w:id="0"/>
          </w:p>
        </w:tc>
      </w:tr>
      <w:tr w14:paraId="473A8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242" w:type="dxa"/>
            <w:noWrap w:val="0"/>
            <w:vAlign w:val="bottom"/>
          </w:tcPr>
          <w:p w14:paraId="75A73B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  <w:t>项目</w:t>
            </w:r>
          </w:p>
        </w:tc>
        <w:tc>
          <w:tcPr>
            <w:tcW w:w="2022" w:type="dxa"/>
            <w:noWrap w:val="0"/>
            <w:vAlign w:val="bottom"/>
          </w:tcPr>
          <w:p w14:paraId="2E2105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  <w:t>抑菌环直径(mm)</w:t>
            </w:r>
          </w:p>
        </w:tc>
        <w:tc>
          <w:tcPr>
            <w:tcW w:w="1467" w:type="dxa"/>
            <w:noWrap w:val="0"/>
            <w:vAlign w:val="bottom"/>
          </w:tcPr>
          <w:p w14:paraId="54EBF2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  <w:t>MIC(ug/ml)</w:t>
            </w:r>
          </w:p>
        </w:tc>
        <w:tc>
          <w:tcPr>
            <w:tcW w:w="1298" w:type="dxa"/>
            <w:noWrap w:val="0"/>
            <w:vAlign w:val="bottom"/>
          </w:tcPr>
          <w:p w14:paraId="3F316E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  <w:t>报告结果</w:t>
            </w:r>
          </w:p>
        </w:tc>
        <w:tc>
          <w:tcPr>
            <w:tcW w:w="1331" w:type="dxa"/>
            <w:noWrap w:val="0"/>
            <w:vAlign w:val="bottom"/>
          </w:tcPr>
          <w:p w14:paraId="32142F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  <w:t>测定方法</w:t>
            </w:r>
          </w:p>
        </w:tc>
        <w:tc>
          <w:tcPr>
            <w:tcW w:w="740" w:type="dxa"/>
            <w:noWrap w:val="0"/>
            <w:vAlign w:val="bottom"/>
          </w:tcPr>
          <w:p w14:paraId="04120F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  <w:t>仪器</w:t>
            </w:r>
          </w:p>
        </w:tc>
        <w:tc>
          <w:tcPr>
            <w:tcW w:w="999" w:type="dxa"/>
            <w:noWrap w:val="0"/>
            <w:vAlign w:val="bottom"/>
          </w:tcPr>
          <w:p w14:paraId="3FA47E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  <w:t>试剂</w:t>
            </w:r>
          </w:p>
        </w:tc>
      </w:tr>
      <w:tr w14:paraId="3D964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2242" w:type="dxa"/>
            <w:noWrap w:val="0"/>
            <w:vAlign w:val="center"/>
          </w:tcPr>
          <w:p w14:paraId="27E2A8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  <w:t>青霉素G</w:t>
            </w:r>
          </w:p>
        </w:tc>
        <w:tc>
          <w:tcPr>
            <w:tcW w:w="2022" w:type="dxa"/>
            <w:noWrap w:val="0"/>
            <w:vAlign w:val="top"/>
          </w:tcPr>
          <w:p w14:paraId="6A138C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1467" w:type="dxa"/>
            <w:noWrap w:val="0"/>
            <w:vAlign w:val="top"/>
          </w:tcPr>
          <w:p w14:paraId="60E834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1298" w:type="dxa"/>
            <w:noWrap w:val="0"/>
            <w:vAlign w:val="top"/>
          </w:tcPr>
          <w:p w14:paraId="04A8D3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1331" w:type="dxa"/>
            <w:noWrap w:val="0"/>
            <w:vAlign w:val="top"/>
          </w:tcPr>
          <w:p w14:paraId="29CD78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740" w:type="dxa"/>
            <w:noWrap w:val="0"/>
            <w:vAlign w:val="top"/>
          </w:tcPr>
          <w:p w14:paraId="38415F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999" w:type="dxa"/>
            <w:noWrap w:val="0"/>
            <w:vAlign w:val="top"/>
          </w:tcPr>
          <w:p w14:paraId="5E6288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</w:tr>
      <w:tr w14:paraId="20271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242" w:type="dxa"/>
            <w:noWrap w:val="0"/>
            <w:vAlign w:val="center"/>
          </w:tcPr>
          <w:p w14:paraId="3C3D78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  <w:t>红霉素</w:t>
            </w:r>
          </w:p>
        </w:tc>
        <w:tc>
          <w:tcPr>
            <w:tcW w:w="2022" w:type="dxa"/>
            <w:noWrap w:val="0"/>
            <w:vAlign w:val="top"/>
          </w:tcPr>
          <w:p w14:paraId="1600CF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1467" w:type="dxa"/>
            <w:noWrap w:val="0"/>
            <w:vAlign w:val="top"/>
          </w:tcPr>
          <w:p w14:paraId="40B0B4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1298" w:type="dxa"/>
            <w:noWrap w:val="0"/>
            <w:vAlign w:val="top"/>
          </w:tcPr>
          <w:p w14:paraId="14EA46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1331" w:type="dxa"/>
            <w:noWrap w:val="0"/>
            <w:vAlign w:val="top"/>
          </w:tcPr>
          <w:p w14:paraId="7FD46C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740" w:type="dxa"/>
            <w:noWrap w:val="0"/>
            <w:vAlign w:val="top"/>
          </w:tcPr>
          <w:p w14:paraId="607887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999" w:type="dxa"/>
            <w:noWrap w:val="0"/>
            <w:vAlign w:val="top"/>
          </w:tcPr>
          <w:p w14:paraId="5EB60D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</w:tr>
      <w:tr w14:paraId="14528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242" w:type="dxa"/>
            <w:noWrap w:val="0"/>
            <w:vAlign w:val="center"/>
          </w:tcPr>
          <w:p w14:paraId="3C2D9E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  <w:t>万古霉素</w:t>
            </w:r>
          </w:p>
        </w:tc>
        <w:tc>
          <w:tcPr>
            <w:tcW w:w="2022" w:type="dxa"/>
            <w:noWrap w:val="0"/>
            <w:vAlign w:val="top"/>
          </w:tcPr>
          <w:p w14:paraId="527300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1467" w:type="dxa"/>
            <w:noWrap w:val="0"/>
            <w:vAlign w:val="top"/>
          </w:tcPr>
          <w:p w14:paraId="12DB27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1298" w:type="dxa"/>
            <w:noWrap w:val="0"/>
            <w:vAlign w:val="top"/>
          </w:tcPr>
          <w:p w14:paraId="10D230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1331" w:type="dxa"/>
            <w:noWrap w:val="0"/>
            <w:vAlign w:val="top"/>
          </w:tcPr>
          <w:p w14:paraId="32AE29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740" w:type="dxa"/>
            <w:noWrap w:val="0"/>
            <w:vAlign w:val="top"/>
          </w:tcPr>
          <w:p w14:paraId="5DC379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999" w:type="dxa"/>
            <w:noWrap w:val="0"/>
            <w:vAlign w:val="top"/>
          </w:tcPr>
          <w:p w14:paraId="00DC72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</w:tr>
      <w:tr w14:paraId="699F0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242" w:type="dxa"/>
            <w:noWrap w:val="0"/>
            <w:vAlign w:val="center"/>
          </w:tcPr>
          <w:p w14:paraId="3F7745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  <w:t>头孢西丁</w:t>
            </w:r>
          </w:p>
        </w:tc>
        <w:tc>
          <w:tcPr>
            <w:tcW w:w="2022" w:type="dxa"/>
            <w:noWrap w:val="0"/>
            <w:vAlign w:val="top"/>
          </w:tcPr>
          <w:p w14:paraId="581EBE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1467" w:type="dxa"/>
            <w:noWrap w:val="0"/>
            <w:vAlign w:val="top"/>
          </w:tcPr>
          <w:p w14:paraId="60F228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1298" w:type="dxa"/>
            <w:noWrap w:val="0"/>
            <w:vAlign w:val="top"/>
          </w:tcPr>
          <w:p w14:paraId="488B90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1331" w:type="dxa"/>
            <w:noWrap w:val="0"/>
            <w:vAlign w:val="top"/>
          </w:tcPr>
          <w:p w14:paraId="473005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740" w:type="dxa"/>
            <w:noWrap w:val="0"/>
            <w:vAlign w:val="top"/>
          </w:tcPr>
          <w:p w14:paraId="648B58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999" w:type="dxa"/>
            <w:noWrap w:val="0"/>
            <w:vAlign w:val="top"/>
          </w:tcPr>
          <w:p w14:paraId="151CD6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</w:tr>
      <w:tr w14:paraId="2DCE0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242" w:type="dxa"/>
            <w:noWrap w:val="0"/>
            <w:vAlign w:val="center"/>
          </w:tcPr>
          <w:p w14:paraId="2E7F03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  <w:t>左氧氟沙星</w:t>
            </w:r>
          </w:p>
        </w:tc>
        <w:tc>
          <w:tcPr>
            <w:tcW w:w="2022" w:type="dxa"/>
            <w:noWrap w:val="0"/>
            <w:vAlign w:val="top"/>
          </w:tcPr>
          <w:p w14:paraId="51F3B5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1467" w:type="dxa"/>
            <w:noWrap w:val="0"/>
            <w:vAlign w:val="top"/>
          </w:tcPr>
          <w:p w14:paraId="7FCB5B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1298" w:type="dxa"/>
            <w:noWrap w:val="0"/>
            <w:vAlign w:val="top"/>
          </w:tcPr>
          <w:p w14:paraId="17473A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1331" w:type="dxa"/>
            <w:noWrap w:val="0"/>
            <w:vAlign w:val="top"/>
          </w:tcPr>
          <w:p w14:paraId="4E96E4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740" w:type="dxa"/>
            <w:noWrap w:val="0"/>
            <w:vAlign w:val="top"/>
          </w:tcPr>
          <w:p w14:paraId="758F6C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  <w:tc>
          <w:tcPr>
            <w:tcW w:w="999" w:type="dxa"/>
            <w:noWrap w:val="0"/>
            <w:vAlign w:val="top"/>
          </w:tcPr>
          <w:p w14:paraId="293B82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</w:p>
        </w:tc>
      </w:tr>
    </w:tbl>
    <w:p w14:paraId="60BEFD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</w:p>
    <w:p w14:paraId="26CD4C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</w:p>
    <w:p w14:paraId="6096B4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六、注意事项:</w:t>
      </w:r>
    </w:p>
    <w:p w14:paraId="251A94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1. 请注意生物安全。</w:t>
      </w:r>
    </w:p>
    <w:p w14:paraId="29FE4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2. 请注意质控品的保存条件。</w:t>
      </w:r>
    </w:p>
    <w:p w14:paraId="6C9BF1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 xml:space="preserve">3. 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请注意上报截止时间为202</w:t>
      </w:r>
      <w:r>
        <w:rPr>
          <w:rFonts w:hint="eastAsia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：00时，届时上报窗口将自动关闭！</w:t>
      </w:r>
    </w:p>
    <w:p w14:paraId="4AEC9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4. 只报告一种药敏检测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方法（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抑菌环直径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或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MIC数值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的判断结果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!</w:t>
      </w:r>
    </w:p>
    <w:p w14:paraId="7CAA6D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不要同时报告抑菌环直径和MIC数值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判断结果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!</w:t>
      </w:r>
    </w:p>
    <w:p w14:paraId="70925421">
      <w:pP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sectPr>
      <w:pgSz w:w="11906" w:h="16838"/>
      <w:pgMar w:top="930" w:right="1800" w:bottom="93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FA8663"/>
    <w:multiLevelType w:val="singleLevel"/>
    <w:tmpl w:val="A2FA8663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yZjA5M2U1ZTc5ZGE4ZTQ4MjE2ZTU4MTBmYTEwMzIifQ=="/>
  </w:docVars>
  <w:rsids>
    <w:rsidRoot w:val="00000000"/>
    <w:rsid w:val="02C60B85"/>
    <w:rsid w:val="0D9A50E8"/>
    <w:rsid w:val="334B153D"/>
    <w:rsid w:val="35865D48"/>
    <w:rsid w:val="3A43428E"/>
    <w:rsid w:val="46CD5B35"/>
    <w:rsid w:val="4D1A70D0"/>
    <w:rsid w:val="593E47D9"/>
    <w:rsid w:val="5BE47A0C"/>
    <w:rsid w:val="60B275D4"/>
    <w:rsid w:val="6F9D0BD4"/>
    <w:rsid w:val="75F2562F"/>
    <w:rsid w:val="76B416B5"/>
    <w:rsid w:val="7A96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294</Words>
  <Characters>439</Characters>
  <Lines>0</Lines>
  <Paragraphs>0</Paragraphs>
  <TotalTime>1411</TotalTime>
  <ScaleCrop>false</ScaleCrop>
  <LinksUpToDate>false</LinksUpToDate>
  <CharactersWithSpaces>444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2023-08-21T01:13:00Z</dcterms:created>
  <dc:creator>lenovo</dc:creator>
  <cp:lastModifiedBy>比较笨的大笨钟</cp:lastModifiedBy>
  <dcterms:modified xsi:type="dcterms:W3CDTF">2026-07-30T03:45:54Z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8002E3EBB74E4697A79857DB6683234E_13</vt:lpwstr>
  </property>
  <property fmtid="{D5CDD505-2E9C-101B-9397-08002B2CF9AE}" pid="4" name="KSOTemplateDocerSaveRecord">
    <vt:lpwstr>eyJoZGlkIjoiMTcxMDdkYmU1YWVhNzdkYzJlODQ2NDJkZmJjMGE4NzkiLCJ1c2VySWQiOiIyNjE2ODMyMzkifQ==</vt:lpwstr>
  </property>
</Properties>
</file>